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Pr="00B7515F" w:rsidR="002178B5" w:rsidRDefault="005E73FF" w14:paraId="00000001" w14:textId="77777777">
      <w:pPr>
        <w:spacing w:after="160" w:line="259" w:lineRule="auto"/>
        <w:jc w:val="center"/>
        <w:rPr>
          <w:rFonts w:ascii="Calibri" w:hAnsi="Calibri" w:eastAsia="Calibri" w:cs="Calibri"/>
          <w:b/>
          <w:color w:val="000000" w:themeColor="text1"/>
        </w:rPr>
      </w:pPr>
      <w:bookmarkStart w:name="_gjdgxs" w:colFirst="0" w:colLast="0" w:id="0"/>
      <w:bookmarkEnd w:id="0"/>
      <w:r w:rsidRPr="00B7515F">
        <w:rPr>
          <w:rFonts w:ascii="Calibri" w:hAnsi="Calibri" w:eastAsia="Calibri" w:cs="Calibri"/>
          <w:b/>
          <w:noProof/>
          <w:color w:val="000000" w:themeColor="text1"/>
          <w:sz w:val="24"/>
          <w:szCs w:val="24"/>
        </w:rPr>
        <w:drawing>
          <wp:inline distT="0" distB="0" distL="0" distR="0" wp14:anchorId="4CAE70C3" wp14:editId="07777777">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96982" cy="670230"/>
                    </a:xfrm>
                    <a:prstGeom prst="rect">
                      <a:avLst/>
                    </a:prstGeom>
                    <a:ln/>
                  </pic:spPr>
                </pic:pic>
              </a:graphicData>
            </a:graphic>
          </wp:inline>
        </w:drawing>
      </w:r>
    </w:p>
    <w:p w:rsidRPr="00B7515F" w:rsidR="002178B5" w:rsidRDefault="005E73FF" w14:paraId="00000002" w14:textId="77777777">
      <w:pPr>
        <w:keepNext/>
        <w:pBdr>
          <w:top w:val="nil"/>
          <w:left w:val="nil"/>
          <w:bottom w:val="nil"/>
          <w:right w:val="nil"/>
          <w:between w:val="nil"/>
        </w:pBdr>
        <w:spacing w:after="240"/>
        <w:jc w:val="center"/>
        <w:rPr>
          <w:rFonts w:ascii="Calibri" w:hAnsi="Calibri" w:eastAsia="Calibri" w:cs="Calibri"/>
          <w:b/>
          <w:color w:val="000000" w:themeColor="text1"/>
          <w:sz w:val="24"/>
          <w:szCs w:val="24"/>
        </w:rPr>
      </w:pPr>
      <w:r w:rsidRPr="00B7515F">
        <w:rPr>
          <w:rFonts w:ascii="Calibri" w:hAnsi="Calibri" w:eastAsia="Calibri" w:cs="Calibri"/>
          <w:b/>
          <w:color w:val="000000" w:themeColor="text1"/>
          <w:sz w:val="24"/>
          <w:szCs w:val="24"/>
        </w:rPr>
        <w:t>_________________________________________________________________</w:t>
      </w:r>
    </w:p>
    <w:p w:rsidRPr="00B7515F" w:rsidR="002178B5" w:rsidRDefault="005E73FF" w14:paraId="00000003" w14:textId="77777777">
      <w:pPr>
        <w:keepNext/>
        <w:pBdr>
          <w:top w:val="nil"/>
          <w:left w:val="nil"/>
          <w:bottom w:val="nil"/>
          <w:right w:val="nil"/>
          <w:between w:val="nil"/>
        </w:pBdr>
        <w:jc w:val="center"/>
        <w:rPr>
          <w:rFonts w:ascii="Calibri" w:hAnsi="Calibri" w:eastAsia="Calibri" w:cs="Calibri"/>
          <w:b/>
          <w:color w:val="000000" w:themeColor="text1"/>
          <w:sz w:val="28"/>
          <w:szCs w:val="28"/>
        </w:rPr>
      </w:pPr>
      <w:proofErr w:type="spellStart"/>
      <w:r w:rsidRPr="00B7515F">
        <w:rPr>
          <w:rFonts w:ascii="Calibri" w:hAnsi="Calibri" w:eastAsia="Calibri" w:cs="Calibri"/>
          <w:b/>
          <w:color w:val="000000" w:themeColor="text1"/>
          <w:sz w:val="28"/>
          <w:szCs w:val="28"/>
        </w:rPr>
        <w:t>MoJ</w:t>
      </w:r>
      <w:proofErr w:type="spellEnd"/>
      <w:r w:rsidRPr="00B7515F">
        <w:rPr>
          <w:rFonts w:ascii="Calibri" w:hAnsi="Calibri" w:eastAsia="Calibri" w:cs="Calibri"/>
          <w:b/>
          <w:color w:val="000000" w:themeColor="text1"/>
          <w:sz w:val="28"/>
          <w:szCs w:val="28"/>
        </w:rPr>
        <w:t>/HMPPS Covid</w:t>
      </w:r>
      <w:r w:rsidRPr="00B7515F">
        <w:rPr>
          <w:rFonts w:ascii="Calibri" w:hAnsi="Calibri" w:eastAsia="Calibri" w:cs="Calibri"/>
          <w:b/>
          <w:color w:val="000000" w:themeColor="text1"/>
          <w:sz w:val="28"/>
          <w:szCs w:val="28"/>
        </w:rPr>
        <w:t>-</w:t>
      </w:r>
      <w:r w:rsidRPr="00B7515F">
        <w:rPr>
          <w:rFonts w:ascii="Calibri" w:hAnsi="Calibri" w:eastAsia="Calibri" w:cs="Calibri"/>
          <w:b/>
          <w:color w:val="000000" w:themeColor="text1"/>
          <w:sz w:val="28"/>
          <w:szCs w:val="28"/>
        </w:rPr>
        <w:t xml:space="preserve">19 </w:t>
      </w:r>
      <w:r w:rsidRPr="00B7515F">
        <w:rPr>
          <w:rFonts w:ascii="Calibri" w:hAnsi="Calibri" w:eastAsia="Calibri" w:cs="Calibri"/>
          <w:b/>
          <w:color w:val="000000" w:themeColor="text1"/>
          <w:sz w:val="28"/>
          <w:szCs w:val="28"/>
        </w:rPr>
        <w:t>R</w:t>
      </w:r>
      <w:r w:rsidRPr="00B7515F">
        <w:rPr>
          <w:rFonts w:ascii="Calibri" w:hAnsi="Calibri" w:eastAsia="Calibri" w:cs="Calibri"/>
          <w:b/>
          <w:color w:val="000000" w:themeColor="text1"/>
          <w:sz w:val="28"/>
          <w:szCs w:val="28"/>
        </w:rPr>
        <w:t xml:space="preserve">esponse </w:t>
      </w:r>
      <w:r w:rsidRPr="00B7515F">
        <w:rPr>
          <w:rFonts w:ascii="Calibri" w:hAnsi="Calibri" w:eastAsia="Calibri" w:cs="Calibri"/>
          <w:b/>
          <w:color w:val="000000" w:themeColor="text1"/>
          <w:sz w:val="28"/>
          <w:szCs w:val="28"/>
        </w:rPr>
        <w:t>G</w:t>
      </w:r>
      <w:r w:rsidRPr="00B7515F">
        <w:rPr>
          <w:rFonts w:ascii="Calibri" w:hAnsi="Calibri" w:eastAsia="Calibri" w:cs="Calibri"/>
          <w:b/>
          <w:color w:val="000000" w:themeColor="text1"/>
          <w:sz w:val="28"/>
          <w:szCs w:val="28"/>
        </w:rPr>
        <w:t>rant</w:t>
      </w:r>
    </w:p>
    <w:p w:rsidRPr="00B7515F" w:rsidR="002178B5" w:rsidP="5A7F1A08" w:rsidRDefault="005E73FF" w14:paraId="00000004" w14:textId="6145D08E">
      <w:pPr>
        <w:keepNext/>
        <w:pBdr>
          <w:top w:val="nil"/>
          <w:left w:val="nil"/>
          <w:bottom w:val="nil"/>
          <w:right w:val="nil"/>
          <w:between w:val="nil"/>
        </w:pBdr>
        <w:jc w:val="center"/>
        <w:rPr>
          <w:rFonts w:ascii="Calibri" w:hAnsi="Calibri" w:eastAsia="Calibri" w:cs="Calibri"/>
          <w:b w:val="1"/>
          <w:bCs w:val="1"/>
          <w:color w:val="000000" w:themeColor="text1"/>
          <w:sz w:val="28"/>
          <w:szCs w:val="28"/>
        </w:rPr>
      </w:pPr>
      <w:r w:rsidRPr="7D340B85" w:rsidR="005E73FF">
        <w:rPr>
          <w:rFonts w:ascii="Calibri" w:hAnsi="Calibri" w:eastAsia="Calibri" w:cs="Calibri"/>
          <w:b w:val="1"/>
          <w:bCs w:val="1"/>
          <w:color w:val="000000" w:themeColor="text1" w:themeTint="FF" w:themeShade="FF"/>
          <w:sz w:val="28"/>
          <w:szCs w:val="28"/>
        </w:rPr>
        <w:t xml:space="preserve">Agreement between Clinks and </w:t>
      </w:r>
      <w:r w:rsidRPr="7D340B85" w:rsidR="10CFD5AF">
        <w:rPr>
          <w:rFonts w:ascii="Calibri" w:hAnsi="Calibri" w:eastAsia="Calibri" w:cs="Calibri"/>
          <w:b w:val="1"/>
          <w:bCs w:val="1"/>
          <w:color w:val="000000" w:themeColor="text1" w:themeTint="FF" w:themeShade="FF"/>
          <w:sz w:val="28"/>
          <w:szCs w:val="28"/>
        </w:rPr>
        <w:t>[xx]</w:t>
      </w:r>
      <w:r w:rsidRPr="7D340B85" w:rsidR="005E73FF">
        <w:rPr>
          <w:rFonts w:ascii="Calibri" w:hAnsi="Calibri" w:eastAsia="Calibri" w:cs="Calibri"/>
          <w:b w:val="1"/>
          <w:bCs w:val="1"/>
          <w:color w:val="000000" w:themeColor="text1" w:themeTint="FF" w:themeShade="FF"/>
          <w:sz w:val="28"/>
          <w:szCs w:val="28"/>
        </w:rPr>
        <w:t xml:space="preserve"> </w:t>
      </w:r>
    </w:p>
    <w:p w:rsidRPr="00B7515F" w:rsidR="002178B5" w:rsidRDefault="005E73FF" w14:paraId="00000005" w14:textId="77777777">
      <w:pPr>
        <w:keepNext/>
        <w:pBdr>
          <w:top w:val="nil"/>
          <w:left w:val="nil"/>
          <w:bottom w:val="nil"/>
          <w:right w:val="nil"/>
          <w:between w:val="nil"/>
        </w:pBdr>
        <w:jc w:val="center"/>
        <w:rPr>
          <w:rFonts w:ascii="Calibri" w:hAnsi="Calibri" w:eastAsia="Calibri" w:cs="Calibri"/>
          <w:b/>
          <w:color w:val="000000" w:themeColor="text1"/>
          <w:sz w:val="24"/>
          <w:szCs w:val="24"/>
        </w:rPr>
      </w:pPr>
      <w:r w:rsidRPr="00B7515F">
        <w:rPr>
          <w:rFonts w:ascii="Calibri" w:hAnsi="Calibri" w:eastAsia="Calibri" w:cs="Calibri"/>
          <w:b/>
          <w:color w:val="000000" w:themeColor="text1"/>
          <w:sz w:val="24"/>
          <w:szCs w:val="24"/>
        </w:rPr>
        <w:t>_____________________________________________________________________</w:t>
      </w:r>
    </w:p>
    <w:p w:rsidRPr="00B7515F" w:rsidR="002178B5" w:rsidRDefault="002178B5" w14:paraId="00000006" w14:textId="77777777">
      <w:pPr>
        <w:jc w:val="center"/>
        <w:rPr>
          <w:rFonts w:ascii="Calibri" w:hAnsi="Calibri" w:eastAsia="Calibri" w:cs="Calibri"/>
          <w:b/>
          <w:color w:val="000000" w:themeColor="text1"/>
        </w:rPr>
      </w:pPr>
    </w:p>
    <w:p w:rsidRPr="00B7515F" w:rsidR="002178B5" w:rsidRDefault="005E73FF" w14:paraId="00000007" w14:textId="1BA50BED">
      <w:pPr>
        <w:pBdr>
          <w:top w:val="nil"/>
          <w:left w:val="nil"/>
          <w:bottom w:val="nil"/>
          <w:right w:val="nil"/>
          <w:between w:val="nil"/>
        </w:pBdr>
        <w:spacing w:after="240"/>
        <w:rPr>
          <w:rFonts w:ascii="Calibri" w:hAnsi="Calibri" w:eastAsia="Calibri" w:cs="Calibri"/>
          <w:color w:val="000000" w:themeColor="text1"/>
          <w:sz w:val="24"/>
          <w:szCs w:val="24"/>
        </w:rPr>
      </w:pPr>
      <w:r w:rsidRPr="00B7515F" w:rsidR="005E73FF">
        <w:rPr>
          <w:rFonts w:ascii="Calibri" w:hAnsi="Calibri" w:eastAsia="Calibri" w:cs="Calibri"/>
          <w:b w:val="1"/>
          <w:bCs w:val="1"/>
          <w:color w:val="000000" w:themeColor="text1"/>
          <w:sz w:val="24"/>
          <w:szCs w:val="24"/>
        </w:rPr>
        <w:t>Date:</w:t>
      </w:r>
      <w:r w:rsidRPr="3697EEE0" w:rsidR="339F0182">
        <w:rPr>
          <w:rFonts w:ascii="Calibri" w:hAnsi="Calibri" w:eastAsia="Calibri" w:cs="Calibri"/>
          <w:b w:val="0"/>
          <w:bCs w:val="0"/>
          <w:color w:val="000000" w:themeColor="text1"/>
          <w:sz w:val="24"/>
          <w:szCs w:val="24"/>
        </w:rPr>
        <w:t xml:space="preserve"> </w:t>
      </w:r>
      <w:r w:rsidRPr="00B7515F">
        <w:rPr>
          <w:rFonts w:ascii="Calibri" w:hAnsi="Calibri" w:eastAsia="Calibri" w:cs="Calibri"/>
          <w:color w:val="000000" w:themeColor="text1"/>
          <w:sz w:val="24"/>
          <w:szCs w:val="24"/>
        </w:rPr>
        <w:tab/>
      </w:r>
    </w:p>
    <w:p w:rsidRPr="00B7515F" w:rsidR="002178B5" w:rsidP="5A7F1A08" w:rsidRDefault="002178B5" w14:paraId="00000008" w14:textId="77777777">
      <w:pPr>
        <w:rPr>
          <w:rFonts w:ascii="Calibri" w:hAnsi="Calibri" w:eastAsia="Calibri" w:cs="Calibri"/>
          <w:b/>
          <w:bCs/>
          <w:color w:val="000000" w:themeColor="text1"/>
          <w:sz w:val="24"/>
          <w:szCs w:val="24"/>
        </w:rPr>
      </w:pPr>
    </w:p>
    <w:p w:rsidRPr="00B7515F" w:rsidR="002178B5" w:rsidP="5A7F1A08" w:rsidRDefault="002178B5" w14:paraId="00000009" w14:textId="77777777">
      <w:pPr>
        <w:rPr>
          <w:rFonts w:ascii="Calibri" w:hAnsi="Calibri" w:eastAsia="Calibri" w:cs="Calibri"/>
          <w:b/>
          <w:bCs/>
          <w:color w:val="000000" w:themeColor="text1"/>
          <w:sz w:val="24"/>
          <w:szCs w:val="24"/>
        </w:rPr>
      </w:pPr>
    </w:p>
    <w:p w:rsidRPr="00B7515F" w:rsidR="002178B5" w:rsidP="5A7F1A08" w:rsidRDefault="005E73FF" w14:paraId="0000000A" w14:textId="77777777">
      <w:pPr>
        <w:rPr>
          <w:rFonts w:ascii="Calibri" w:hAnsi="Calibri" w:eastAsia="Calibri" w:cs="Calibri"/>
          <w:b/>
          <w:bCs/>
          <w:color w:val="000000" w:themeColor="text1"/>
          <w:sz w:val="24"/>
          <w:szCs w:val="24"/>
        </w:rPr>
      </w:pPr>
      <w:r w:rsidRPr="00B7515F">
        <w:rPr>
          <w:rFonts w:ascii="Calibri" w:hAnsi="Calibri" w:eastAsia="Calibri" w:cs="Calibri"/>
          <w:b/>
          <w:bCs/>
          <w:color w:val="000000" w:themeColor="text1"/>
          <w:sz w:val="24"/>
          <w:szCs w:val="24"/>
        </w:rPr>
        <w:t>Parties:</w:t>
      </w:r>
    </w:p>
    <w:p w:rsidRPr="00B7515F" w:rsidR="002178B5" w:rsidP="5A7F1A08" w:rsidRDefault="002178B5" w14:paraId="0000000B" w14:textId="77777777">
      <w:pPr>
        <w:rPr>
          <w:rFonts w:ascii="Calibri" w:hAnsi="Calibri" w:eastAsia="Calibri" w:cs="Calibri"/>
          <w:color w:val="000000" w:themeColor="text1"/>
          <w:sz w:val="24"/>
          <w:szCs w:val="24"/>
        </w:rPr>
      </w:pPr>
    </w:p>
    <w:p w:rsidRPr="00B7515F" w:rsidR="002178B5" w:rsidP="7D340B85" w:rsidRDefault="005E73FF" w14:paraId="0000000C" w14:textId="77777777">
      <w:pPr>
        <w:ind w:left="0" w:hanging="0" w:firstLine="720"/>
        <w:rPr>
          <w:rFonts w:ascii="Calibri" w:hAnsi="Calibri" w:eastAsia="Calibri" w:cs="Calibri"/>
          <w:color w:val="000000" w:themeColor="text1"/>
          <w:sz w:val="24"/>
          <w:szCs w:val="24"/>
        </w:rPr>
      </w:pPr>
      <w:r w:rsidRPr="7D340B85" w:rsidR="005E73FF">
        <w:rPr>
          <w:rFonts w:ascii="Calibri" w:hAnsi="Calibri" w:eastAsia="Calibri" w:cs="Calibri"/>
          <w:b w:val="1"/>
          <w:bCs w:val="1"/>
          <w:color w:val="000000" w:themeColor="text1" w:themeTint="FF" w:themeShade="FF"/>
          <w:sz w:val="24"/>
          <w:szCs w:val="24"/>
        </w:rPr>
        <w:t>Clinks</w:t>
      </w:r>
    </w:p>
    <w:p w:rsidRPr="00B7515F" w:rsidR="002178B5" w:rsidP="5A7F1A08" w:rsidRDefault="005E73FF" w14:paraId="0000000D" w14:textId="77777777">
      <w:pPr>
        <w:ind w:left="720"/>
        <w:rPr>
          <w:rFonts w:ascii="Calibri" w:hAnsi="Calibri" w:eastAsia="Calibri" w:cs="Calibri"/>
          <w:color w:val="000000" w:themeColor="text1"/>
          <w:sz w:val="24"/>
          <w:szCs w:val="24"/>
        </w:rPr>
      </w:pPr>
      <w:r w:rsidRPr="00B7515F">
        <w:rPr>
          <w:rFonts w:ascii="Calibri" w:hAnsi="Calibri" w:eastAsia="Calibri" w:cs="Calibri"/>
          <w:color w:val="000000" w:themeColor="text1"/>
          <w:sz w:val="24"/>
          <w:szCs w:val="24"/>
        </w:rPr>
        <w:t xml:space="preserve">Registered office: </w:t>
      </w:r>
      <w:r w:rsidRPr="00B7515F">
        <w:rPr>
          <w:rFonts w:ascii="Calibri" w:hAnsi="Calibri" w:eastAsia="Calibri" w:cs="Calibri"/>
          <w:color w:val="000000" w:themeColor="text1"/>
          <w:sz w:val="24"/>
          <w:szCs w:val="24"/>
        </w:rPr>
        <w:t>Block C, 5th Floor, Tavistock House, Tavistock Square, London, WC1H 9JJ</w:t>
      </w:r>
    </w:p>
    <w:p w:rsidRPr="00B7515F" w:rsidR="002178B5" w:rsidP="5A7F1A08" w:rsidRDefault="005E73FF" w14:paraId="0000000E" w14:textId="77777777">
      <w:pPr>
        <w:ind w:firstLine="720"/>
        <w:rPr>
          <w:rFonts w:ascii="Calibri" w:hAnsi="Calibri" w:eastAsia="Calibri" w:cs="Calibri"/>
          <w:color w:val="000000" w:themeColor="text1"/>
          <w:sz w:val="24"/>
          <w:szCs w:val="24"/>
        </w:rPr>
      </w:pPr>
      <w:r w:rsidRPr="00B7515F">
        <w:rPr>
          <w:rFonts w:ascii="Calibri" w:hAnsi="Calibri" w:eastAsia="Calibri" w:cs="Calibri"/>
          <w:color w:val="000000" w:themeColor="text1"/>
          <w:sz w:val="24"/>
          <w:szCs w:val="24"/>
        </w:rPr>
        <w:t>Registered Company No: 3562176</w:t>
      </w:r>
    </w:p>
    <w:p w:rsidRPr="00B7515F" w:rsidR="002178B5" w:rsidP="5A7F1A08" w:rsidRDefault="005E73FF" w14:paraId="0000000F" w14:textId="77777777">
      <w:pPr>
        <w:ind w:firstLine="720"/>
        <w:rPr>
          <w:rFonts w:ascii="Calibri" w:hAnsi="Calibri" w:eastAsia="Calibri" w:cs="Calibri"/>
          <w:color w:val="000000" w:themeColor="text1"/>
          <w:sz w:val="24"/>
          <w:szCs w:val="24"/>
        </w:rPr>
      </w:pPr>
      <w:r w:rsidRPr="00B7515F">
        <w:rPr>
          <w:rFonts w:ascii="Calibri" w:hAnsi="Calibri" w:eastAsia="Calibri" w:cs="Calibri"/>
          <w:color w:val="000000" w:themeColor="text1"/>
          <w:sz w:val="24"/>
          <w:szCs w:val="24"/>
        </w:rPr>
        <w:t>Registered Charity No: 1074546</w:t>
      </w:r>
    </w:p>
    <w:p w:rsidRPr="00B7515F" w:rsidR="002178B5" w:rsidP="5A7F1A08" w:rsidRDefault="002178B5" w14:paraId="00000010" w14:textId="77777777">
      <w:pPr>
        <w:rPr>
          <w:rFonts w:ascii="Calibri" w:hAnsi="Calibri" w:eastAsia="Calibri" w:cs="Calibri"/>
          <w:color w:val="000000" w:themeColor="text1"/>
          <w:sz w:val="24"/>
          <w:szCs w:val="24"/>
        </w:rPr>
      </w:pPr>
    </w:p>
    <w:p w:rsidRPr="00B7515F" w:rsidR="002178B5" w:rsidP="7D340B85" w:rsidRDefault="326C591B" w14:paraId="00000011" w14:textId="364B12D8">
      <w:pPr>
        <w:ind w:left="0" w:hanging="0" w:firstLine="720"/>
        <w:rPr>
          <w:rFonts w:ascii="Calibri" w:hAnsi="Calibri" w:eastAsia="Calibri" w:cs="Calibri"/>
          <w:b w:val="1"/>
          <w:bCs w:val="1"/>
          <w:color w:val="000000" w:themeColor="text1"/>
          <w:sz w:val="24"/>
          <w:szCs w:val="24"/>
        </w:rPr>
      </w:pPr>
      <w:r w:rsidRPr="7D340B85" w:rsidR="10CFD5AF">
        <w:rPr>
          <w:rFonts w:ascii="Calibri" w:hAnsi="Calibri" w:eastAsia="Calibri" w:cs="Calibri"/>
          <w:b w:val="1"/>
          <w:bCs w:val="1"/>
          <w:color w:val="000000" w:themeColor="text1" w:themeTint="FF" w:themeShade="FF"/>
          <w:sz w:val="24"/>
          <w:szCs w:val="24"/>
        </w:rPr>
        <w:t>[xx]</w:t>
      </w:r>
    </w:p>
    <w:p w:rsidRPr="00B7515F" w:rsidR="002178B5" w:rsidP="5A7F1A08" w:rsidRDefault="002178B5" w14:paraId="00000012" w14:textId="77777777">
      <w:pPr>
        <w:jc w:val="center"/>
        <w:rPr>
          <w:rFonts w:ascii="Calibri" w:hAnsi="Calibri" w:eastAsia="Calibri" w:cs="Calibri"/>
          <w:color w:val="000000" w:themeColor="text1"/>
          <w:sz w:val="24"/>
          <w:szCs w:val="24"/>
        </w:rPr>
      </w:pPr>
    </w:p>
    <w:p w:rsidRPr="00B7515F" w:rsidR="002178B5" w:rsidP="7D340B85" w:rsidRDefault="005E73FF" w14:paraId="497364C4" w14:textId="61366F5F">
      <w:pPr>
        <w:pStyle w:val="Normal"/>
        <w:ind w:left="720" w:firstLine="0"/>
        <w:rPr>
          <w:rFonts w:ascii="Calibri" w:hAnsi="Calibri" w:eastAsia="Calibri" w:cs="Calibri"/>
          <w:color w:val="000000" w:themeColor="text1" w:themeTint="FF" w:themeShade="FF"/>
          <w:sz w:val="24"/>
          <w:szCs w:val="24"/>
        </w:rPr>
      </w:pPr>
      <w:r w:rsidRPr="7D340B85" w:rsidR="005E73FF">
        <w:rPr>
          <w:rFonts w:ascii="Calibri" w:hAnsi="Calibri" w:eastAsia="Calibri" w:cs="Calibri"/>
          <w:color w:val="000000" w:themeColor="text1" w:themeTint="FF" w:themeShade="FF"/>
          <w:sz w:val="24"/>
          <w:szCs w:val="24"/>
        </w:rPr>
        <w:t xml:space="preserve">Registered office: </w:t>
      </w:r>
    </w:p>
    <w:p w:rsidRPr="00B7515F" w:rsidR="002178B5" w:rsidP="7D340B85" w:rsidRDefault="005E73FF" w14:paraId="00000014" w14:textId="381F1ECE">
      <w:pPr>
        <w:pStyle w:val="Normal"/>
        <w:ind w:left="720" w:firstLine="0"/>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Registered Company No: </w:t>
      </w:r>
    </w:p>
    <w:p w:rsidRPr="00B7515F" w:rsidR="002178B5" w:rsidP="09020613" w:rsidRDefault="005E73FF" w14:paraId="00000015" w14:textId="73CFEEB3">
      <w:pPr>
        <w:pStyle w:val="Normal"/>
        <w:ind w:firstLine="720"/>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Registered Charity No: </w:t>
      </w:r>
    </w:p>
    <w:p w:rsidRPr="00B7515F" w:rsidR="002178B5" w:rsidP="3697EEE0" w:rsidRDefault="002178B5" w14:paraId="00000017" w14:textId="0CE31A16">
      <w:pPr>
        <w:pStyle w:val="Normal"/>
        <w:ind w:firstLine="720"/>
        <w:rPr>
          <w:rFonts w:ascii="Calibri" w:hAnsi="Calibri" w:eastAsia="Calibri" w:cs="Calibri"/>
          <w:color w:val="000000" w:themeColor="text1"/>
          <w:sz w:val="24"/>
          <w:szCs w:val="24"/>
        </w:rPr>
        <w:sectPr w:rsidRPr="00B7515F" w:rsidR="002178B5">
          <w:footerReference w:type="default" r:id="rId11"/>
          <w:pgSz w:w="11907" w:h="16840" w:orient="portrait"/>
          <w:pgMar w:top="1440" w:right="1459" w:bottom="1440" w:left="1440" w:header="720" w:footer="720" w:gutter="0"/>
          <w:pgNumType w:start="1"/>
          <w:cols w:equalWidth="0" w:space="720">
            <w:col w:w="9360"/>
          </w:cols>
        </w:sectPr>
      </w:pPr>
    </w:p>
    <w:p w:rsidR="3697EEE0" w:rsidRDefault="3697EEE0" w14:paraId="092E80A8" w14:textId="25EAAC2C">
      <w:r>
        <w:br w:type="page"/>
      </w:r>
    </w:p>
    <w:p w:rsidRPr="00B7515F" w:rsidR="002178B5" w:rsidP="3697EEE0" w:rsidRDefault="005E73FF" w14:paraId="00000018" w14:textId="77777777">
      <w:pPr>
        <w:pBdr>
          <w:top w:val="nil"/>
          <w:left w:val="nil"/>
          <w:bottom w:val="nil"/>
          <w:right w:val="nil"/>
          <w:between w:val="nil"/>
        </w:pBdr>
        <w:spacing w:before="240" w:after="240"/>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 xml:space="preserve">Grant Agreement </w:t>
      </w:r>
    </w:p>
    <w:p w:rsidRPr="00B7515F" w:rsidR="002178B5" w:rsidRDefault="005E73FF" w14:paraId="00000019" w14:textId="07423211">
      <w:p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This Agreement set</w:t>
      </w:r>
      <w:r w:rsidRPr="7D340B85" w:rsidR="1A8C57E7">
        <w:rPr>
          <w:rFonts w:ascii="Calibri" w:hAnsi="Calibri" w:eastAsia="Calibri" w:cs="Calibri"/>
          <w:color w:val="000000" w:themeColor="text1" w:themeTint="FF" w:themeShade="FF"/>
          <w:sz w:val="24"/>
          <w:szCs w:val="24"/>
        </w:rPr>
        <w:t>s</w:t>
      </w:r>
      <w:r w:rsidRPr="7D340B85" w:rsidR="005E73FF">
        <w:rPr>
          <w:rFonts w:ascii="Calibri" w:hAnsi="Calibri" w:eastAsia="Calibri" w:cs="Calibri"/>
          <w:color w:val="000000" w:themeColor="text1" w:themeTint="FF" w:themeShade="FF"/>
          <w:sz w:val="24"/>
          <w:szCs w:val="24"/>
        </w:rPr>
        <w:t xml:space="preserve"> out the principal terms and conditions of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’s</w:t>
      </w:r>
      <w:r w:rsidRPr="7D340B85" w:rsidR="005E73FF">
        <w:rPr>
          <w:rFonts w:ascii="Calibri" w:hAnsi="Calibri" w:eastAsia="Calibri" w:cs="Calibri"/>
          <w:color w:val="000000" w:themeColor="text1" w:themeTint="FF" w:themeShade="FF"/>
          <w:sz w:val="24"/>
          <w:szCs w:val="24"/>
        </w:rPr>
        <w:t xml:space="preserve"> participation in the </w:t>
      </w:r>
      <w:proofErr w:type="spellStart"/>
      <w:r w:rsidRPr="7D340B85" w:rsidR="005E73FF">
        <w:rPr>
          <w:rFonts w:ascii="Calibri" w:hAnsi="Calibri" w:eastAsia="Calibri" w:cs="Calibri"/>
          <w:i w:val="1"/>
          <w:iCs w:val="1"/>
          <w:color w:val="000000" w:themeColor="text1" w:themeTint="FF" w:themeShade="FF"/>
          <w:sz w:val="24"/>
          <w:szCs w:val="24"/>
        </w:rPr>
        <w:t>Covid</w:t>
      </w:r>
      <w:proofErr w:type="spellEnd"/>
      <w:r w:rsidRPr="7D340B85" w:rsidR="005E73FF">
        <w:rPr>
          <w:rFonts w:ascii="Calibri" w:hAnsi="Calibri" w:eastAsia="Calibri" w:cs="Calibri"/>
          <w:i w:val="1"/>
          <w:iCs w:val="1"/>
          <w:color w:val="000000" w:themeColor="text1" w:themeTint="FF" w:themeShade="FF"/>
          <w:sz w:val="24"/>
          <w:szCs w:val="24"/>
        </w:rPr>
        <w:t xml:space="preserve"> 19 emergency response programme (the </w:t>
      </w:r>
      <w:r w:rsidRPr="7D340B85" w:rsidR="4425E41C">
        <w:rPr>
          <w:rFonts w:ascii="Calibri" w:hAnsi="Calibri" w:eastAsia="Calibri" w:cs="Calibri"/>
          <w:i w:val="1"/>
          <w:iCs w:val="1"/>
          <w:color w:val="000000" w:themeColor="text1" w:themeTint="FF" w:themeShade="FF"/>
          <w:sz w:val="24"/>
          <w:szCs w:val="24"/>
        </w:rPr>
        <w:t>P</w:t>
      </w:r>
      <w:r w:rsidRPr="7D340B85" w:rsidR="005E73FF">
        <w:rPr>
          <w:rFonts w:ascii="Calibri" w:hAnsi="Calibri" w:eastAsia="Calibri" w:cs="Calibri"/>
          <w:i w:val="1"/>
          <w:iCs w:val="1"/>
          <w:color w:val="000000" w:themeColor="text1" w:themeTint="FF" w:themeShade="FF"/>
          <w:sz w:val="24"/>
          <w:szCs w:val="24"/>
        </w:rPr>
        <w:t>rogramme)</w:t>
      </w:r>
      <w:r w:rsidRPr="7D340B85" w:rsidR="005E73FF">
        <w:rPr>
          <w:rFonts w:ascii="Calibri" w:hAnsi="Calibri" w:eastAsia="Calibri" w:cs="Calibri"/>
          <w:color w:val="000000" w:themeColor="text1" w:themeTint="FF" w:themeShade="FF"/>
          <w:sz w:val="24"/>
          <w:szCs w:val="24"/>
        </w:rPr>
        <w:t xml:space="preserve">, including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’s</w:t>
      </w:r>
      <w:r w:rsidRPr="7D340B85" w:rsidR="005E73FF">
        <w:rPr>
          <w:rFonts w:ascii="Calibri" w:hAnsi="Calibri" w:eastAsia="Calibri" w:cs="Calibri"/>
          <w:color w:val="000000" w:themeColor="text1" w:themeTint="FF" w:themeShade="FF"/>
          <w:sz w:val="24"/>
          <w:szCs w:val="24"/>
        </w:rPr>
        <w:t xml:space="preserve"> obligations to support Clinks to meet the requirements of the grant funding for </w:t>
      </w:r>
      <w:r w:rsidRPr="7D340B85" w:rsidR="005E73FF">
        <w:rPr>
          <w:rFonts w:ascii="Calibri" w:hAnsi="Calibri" w:eastAsia="Calibri" w:cs="Calibri"/>
          <w:i w:val="1"/>
          <w:iCs w:val="1"/>
          <w:color w:val="000000" w:themeColor="text1" w:themeTint="FF" w:themeShade="FF"/>
          <w:sz w:val="24"/>
          <w:szCs w:val="24"/>
        </w:rPr>
        <w:t>t</w:t>
      </w:r>
      <w:r w:rsidRPr="7D340B85" w:rsidR="3C152034">
        <w:rPr>
          <w:rFonts w:ascii="Calibri" w:hAnsi="Calibri" w:eastAsia="Calibri" w:cs="Calibri"/>
          <w:i w:val="1"/>
          <w:iCs w:val="1"/>
          <w:color w:val="000000" w:themeColor="text1" w:themeTint="FF" w:themeShade="FF"/>
          <w:sz w:val="24"/>
          <w:szCs w:val="24"/>
        </w:rPr>
        <w:t>he Programme</w:t>
      </w:r>
      <w:r w:rsidRPr="7D340B85" w:rsidR="005E73FF">
        <w:rPr>
          <w:rFonts w:ascii="Calibri" w:hAnsi="Calibri" w:eastAsia="Calibri" w:cs="Calibri"/>
          <w:color w:val="000000" w:themeColor="text1" w:themeTint="FF" w:themeShade="FF"/>
          <w:sz w:val="24"/>
          <w:szCs w:val="24"/>
        </w:rPr>
        <w:t xml:space="preserve">, including that provided by the </w:t>
      </w:r>
      <w:proofErr w:type="spellStart"/>
      <w:r w:rsidRPr="7D340B85" w:rsidR="005E73FF">
        <w:rPr>
          <w:rFonts w:ascii="Calibri" w:hAnsi="Calibri" w:eastAsia="Calibri" w:cs="Calibri"/>
          <w:color w:val="000000" w:themeColor="text1" w:themeTint="FF" w:themeShade="FF"/>
          <w:sz w:val="24"/>
          <w:szCs w:val="24"/>
        </w:rPr>
        <w:t>MoJ</w:t>
      </w:r>
      <w:proofErr w:type="spellEnd"/>
      <w:r w:rsidRPr="7D340B85" w:rsidR="005E73FF">
        <w:rPr>
          <w:rFonts w:ascii="Calibri" w:hAnsi="Calibri" w:eastAsia="Calibri" w:cs="Calibri"/>
          <w:color w:val="000000" w:themeColor="text1" w:themeTint="FF" w:themeShade="FF"/>
          <w:sz w:val="24"/>
          <w:szCs w:val="24"/>
        </w:rPr>
        <w:t xml:space="preserve">/HMPPS. </w:t>
      </w:r>
    </w:p>
    <w:p w:rsidRPr="00B7515F" w:rsidR="002178B5" w:rsidRDefault="005E73FF" w14:paraId="0000001A" w14:textId="11BDF6B6">
      <w:p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The purpose of this Agreement is to ensure that Clinks and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work together effectively to achiev</w:t>
      </w:r>
      <w:r w:rsidRPr="7D340B85" w:rsidR="005E73FF">
        <w:rPr>
          <w:rFonts w:ascii="Calibri" w:hAnsi="Calibri" w:eastAsia="Calibri" w:cs="Calibri"/>
          <w:color w:val="000000" w:themeColor="text1" w:themeTint="FF" w:themeShade="FF"/>
          <w:sz w:val="24"/>
          <w:szCs w:val="24"/>
        </w:rPr>
        <w:t xml:space="preserve">e the aims, objectives and outputs of </w:t>
      </w:r>
      <w:r w:rsidRPr="7D340B85" w:rsidR="005E73FF">
        <w:rPr>
          <w:rFonts w:ascii="Calibri" w:hAnsi="Calibri" w:eastAsia="Calibri" w:cs="Calibri"/>
          <w:i w:val="1"/>
          <w:iCs w:val="1"/>
          <w:color w:val="000000" w:themeColor="text1" w:themeTint="FF" w:themeShade="FF"/>
          <w:sz w:val="24"/>
          <w:szCs w:val="24"/>
        </w:rPr>
        <w:t>the Programme</w:t>
      </w:r>
      <w:r w:rsidRPr="7D340B85" w:rsidR="005E73FF">
        <w:rPr>
          <w:rFonts w:ascii="Calibri" w:hAnsi="Calibri" w:eastAsia="Calibri" w:cs="Calibri"/>
          <w:color w:val="000000" w:themeColor="text1" w:themeTint="FF" w:themeShade="FF"/>
          <w:sz w:val="24"/>
          <w:szCs w:val="24"/>
        </w:rPr>
        <w:t xml:space="preserve">.  It is not the intention of Clinks or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to form or create another organisation, whether incorporated or unincorporated.</w:t>
      </w:r>
    </w:p>
    <w:p w:rsidRPr="00B7515F" w:rsidR="002178B5" w:rsidRDefault="005E73FF" w14:paraId="0000001B" w14:textId="707B00F4">
      <w:p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These terms are not exhaustive and are only intended to be legally binding betwe</w:t>
      </w:r>
      <w:r w:rsidRPr="7D340B85" w:rsidR="005E73FF">
        <w:rPr>
          <w:rFonts w:ascii="Calibri" w:hAnsi="Calibri" w:eastAsia="Calibri" w:cs="Calibri"/>
          <w:color w:val="000000" w:themeColor="text1" w:themeTint="FF" w:themeShade="FF"/>
          <w:sz w:val="24"/>
          <w:szCs w:val="24"/>
        </w:rPr>
        <w:t xml:space="preserve">en Clinks and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as specifically set out herein.</w:t>
      </w:r>
    </w:p>
    <w:p w:rsidRPr="00B7515F" w:rsidR="002178B5" w:rsidP="5A7F1A08" w:rsidRDefault="005E73FF" w14:paraId="0000001C"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Background</w:t>
      </w:r>
    </w:p>
    <w:p w:rsidRPr="00B7515F" w:rsidR="002178B5" w:rsidRDefault="005E73FF" w14:paraId="0000001D" w14:textId="77777777">
      <w:pPr>
        <w:keepNext/>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Clinks is the national infrastructure charity providing support to voluntary organisations in the criminal justice system in England and Wales. </w:t>
      </w:r>
    </w:p>
    <w:p w:rsidRPr="00B7515F" w:rsidR="002178B5" w:rsidRDefault="005E73FF" w14:paraId="0000001E" w14:textId="1AC09AAF">
      <w:pPr>
        <w:keepNext/>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is one of </w:t>
      </w:r>
      <w:r w:rsidRPr="7D340B85" w:rsidR="24E78D2C">
        <w:rPr>
          <w:rFonts w:ascii="Calibri" w:hAnsi="Calibri" w:eastAsia="Calibri" w:cs="Calibri"/>
          <w:color w:val="000000" w:themeColor="text1" w:themeTint="FF" w:themeShade="FF"/>
          <w:sz w:val="24"/>
          <w:szCs w:val="24"/>
        </w:rPr>
        <w:t>an expected 50</w:t>
      </w:r>
      <w:r w:rsidRPr="7D340B85" w:rsidR="005E73FF">
        <w:rPr>
          <w:rFonts w:ascii="Calibri" w:hAnsi="Calibri" w:eastAsia="Calibri" w:cs="Calibri"/>
          <w:color w:val="000000" w:themeColor="text1" w:themeTint="FF" w:themeShade="FF"/>
          <w:sz w:val="24"/>
          <w:szCs w:val="24"/>
        </w:rPr>
        <w:t xml:space="preserve"> voluntary and commu</w:t>
      </w:r>
      <w:r w:rsidRPr="7D340B85" w:rsidR="005E73FF">
        <w:rPr>
          <w:rFonts w:ascii="Calibri" w:hAnsi="Calibri" w:eastAsia="Calibri" w:cs="Calibri"/>
          <w:color w:val="000000" w:themeColor="text1" w:themeTint="FF" w:themeShade="FF"/>
          <w:sz w:val="24"/>
          <w:szCs w:val="24"/>
        </w:rPr>
        <w:t xml:space="preserve">nity organisations taking part in </w:t>
      </w:r>
      <w:r w:rsidRPr="7D340B85" w:rsidR="005E73FF">
        <w:rPr>
          <w:rFonts w:ascii="Calibri" w:hAnsi="Calibri" w:eastAsia="Calibri" w:cs="Calibri"/>
          <w:i w:val="1"/>
          <w:iCs w:val="1"/>
          <w:color w:val="000000" w:themeColor="text1" w:themeTint="FF" w:themeShade="FF"/>
          <w:sz w:val="24"/>
          <w:szCs w:val="24"/>
        </w:rPr>
        <w:t>the Programme.</w:t>
      </w:r>
    </w:p>
    <w:p w:rsidRPr="00B7515F" w:rsidR="002178B5" w:rsidP="490389D8" w:rsidRDefault="005E73FF" w14:paraId="00000020" w14:textId="28AD6A95">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The Grant Agreement</w:t>
      </w:r>
    </w:p>
    <w:p w:rsidRPr="00B7515F" w:rsidR="002178B5" w:rsidRDefault="005E73FF" w14:paraId="00000021" w14:textId="588B7849">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Clinks has entered into a binding agreement with the </w:t>
      </w:r>
      <w:proofErr w:type="spellStart"/>
      <w:r w:rsidRPr="7D340B85" w:rsidR="005E73FF">
        <w:rPr>
          <w:rFonts w:ascii="Calibri" w:hAnsi="Calibri" w:eastAsia="Calibri" w:cs="Calibri"/>
          <w:color w:val="000000" w:themeColor="text1" w:themeTint="FF" w:themeShade="FF"/>
          <w:sz w:val="24"/>
          <w:szCs w:val="24"/>
        </w:rPr>
        <w:t>MoJ</w:t>
      </w:r>
      <w:proofErr w:type="spellEnd"/>
      <w:r w:rsidRPr="7D340B85" w:rsidR="005E73FF">
        <w:rPr>
          <w:rFonts w:ascii="Calibri" w:hAnsi="Calibri" w:eastAsia="Calibri" w:cs="Calibri"/>
          <w:color w:val="000000" w:themeColor="text1" w:themeTint="FF" w:themeShade="FF"/>
          <w:sz w:val="24"/>
          <w:szCs w:val="24"/>
        </w:rPr>
        <w:t xml:space="preserve">/HMPPS, under the terms of which Clinks is the first line recipient of a grant to deliver </w:t>
      </w:r>
      <w:r w:rsidRPr="7D340B85" w:rsidR="005E73FF">
        <w:rPr>
          <w:rFonts w:ascii="Calibri" w:hAnsi="Calibri" w:eastAsia="Calibri" w:cs="Calibri"/>
          <w:i w:val="1"/>
          <w:iCs w:val="1"/>
          <w:color w:val="000000" w:themeColor="text1" w:themeTint="FF" w:themeShade="FF"/>
          <w:sz w:val="24"/>
          <w:szCs w:val="24"/>
        </w:rPr>
        <w:t>the Programme</w:t>
      </w:r>
      <w:r w:rsidRPr="7D340B85" w:rsidR="005E73FF">
        <w:rPr>
          <w:rFonts w:ascii="Calibri" w:hAnsi="Calibri" w:eastAsia="Calibri" w:cs="Calibri"/>
          <w:color w:val="000000" w:themeColor="text1" w:themeTint="FF" w:themeShade="FF"/>
          <w:sz w:val="24"/>
          <w:szCs w:val="24"/>
        </w:rPr>
        <w:t>.  Clinks will provide</w:t>
      </w:r>
      <w:r w:rsidRPr="7D340B85" w:rsidR="005E73FF">
        <w:rPr>
          <w:rFonts w:ascii="Calibri" w:hAnsi="Calibri" w:eastAsia="Calibri" w:cs="Calibri"/>
          <w:color w:val="000000" w:themeColor="text1" w:themeTint="FF" w:themeShade="FF"/>
          <w:sz w:val="24"/>
          <w:szCs w:val="24"/>
        </w:rPr>
        <w:t xml:space="preserve"> grant funding to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(the “Grant”) to cover the activities and costs as agreed in </w:t>
      </w:r>
      <w:r w:rsidRPr="7D340B85" w:rsidR="2A603F58">
        <w:rPr>
          <w:rFonts w:ascii="Calibri" w:hAnsi="Calibri" w:eastAsia="Calibri" w:cs="Calibri"/>
          <w:color w:val="000000" w:themeColor="text1" w:themeTint="FF" w:themeShade="FF"/>
          <w:sz w:val="24"/>
          <w:szCs w:val="24"/>
        </w:rPr>
        <w:t>Appendix A</w:t>
      </w:r>
      <w:r w:rsidRPr="7D340B85" w:rsidR="005E73FF">
        <w:rPr>
          <w:rFonts w:ascii="Calibri" w:hAnsi="Calibri" w:eastAsia="Calibri" w:cs="Calibri"/>
          <w:color w:val="000000" w:themeColor="text1" w:themeTint="FF" w:themeShade="FF"/>
          <w:sz w:val="24"/>
          <w:szCs w:val="24"/>
        </w:rPr>
        <w:t xml:space="preserve"> – The </w:t>
      </w:r>
      <w:r w:rsidRPr="7D340B85" w:rsidR="4FD441CE">
        <w:rPr>
          <w:rFonts w:ascii="Calibri" w:hAnsi="Calibri" w:eastAsia="Calibri" w:cs="Calibri"/>
          <w:color w:val="000000" w:themeColor="text1" w:themeTint="FF" w:themeShade="FF"/>
          <w:sz w:val="24"/>
          <w:szCs w:val="24"/>
        </w:rPr>
        <w:t>Summary of Funded Activity</w:t>
      </w:r>
      <w:r w:rsidRPr="7D340B85" w:rsidR="005E73FF">
        <w:rPr>
          <w:rFonts w:ascii="Calibri" w:hAnsi="Calibri" w:eastAsia="Calibri" w:cs="Calibri"/>
          <w:color w:val="000000" w:themeColor="text1" w:themeTint="FF" w:themeShade="FF"/>
          <w:sz w:val="24"/>
          <w:szCs w:val="24"/>
        </w:rPr>
        <w:t>.</w:t>
      </w:r>
    </w:p>
    <w:p w:rsidRPr="00B7515F" w:rsidR="002178B5" w:rsidRDefault="005E73FF" w14:paraId="00000022"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Nothing in this agreement will lead to the creation of a contract for services.</w:t>
      </w:r>
    </w:p>
    <w:p w:rsidRPr="00B7515F" w:rsidR="002178B5" w:rsidRDefault="005E73FF" w14:paraId="00000023" w14:textId="6A385E7C">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The expected scope of the activities to be deli</w:t>
      </w:r>
      <w:r w:rsidRPr="7D340B85" w:rsidR="005E73FF">
        <w:rPr>
          <w:rFonts w:ascii="Calibri" w:hAnsi="Calibri" w:eastAsia="Calibri" w:cs="Calibri"/>
          <w:color w:val="000000" w:themeColor="text1" w:themeTint="FF" w:themeShade="FF"/>
          <w:sz w:val="24"/>
          <w:szCs w:val="24"/>
        </w:rPr>
        <w:t xml:space="preserve">vered by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in respect of the Grant are detailed in </w:t>
      </w:r>
      <w:r w:rsidRPr="7D340B85" w:rsidR="2A603F58">
        <w:rPr>
          <w:rFonts w:ascii="Calibri" w:hAnsi="Calibri" w:eastAsia="Calibri" w:cs="Calibri"/>
          <w:color w:val="000000" w:themeColor="text1" w:themeTint="FF" w:themeShade="FF"/>
          <w:sz w:val="24"/>
          <w:szCs w:val="24"/>
        </w:rPr>
        <w:t>Appendix A</w:t>
      </w:r>
      <w:r w:rsidRPr="7D340B85" w:rsidR="12E05327">
        <w:rPr>
          <w:rFonts w:ascii="Calibri" w:hAnsi="Calibri" w:eastAsia="Calibri" w:cs="Calibri"/>
          <w:color w:val="000000" w:themeColor="text1" w:themeTint="FF" w:themeShade="FF"/>
          <w:sz w:val="24"/>
          <w:szCs w:val="24"/>
        </w:rPr>
        <w:t>.</w:t>
      </w:r>
    </w:p>
    <w:p w:rsidRPr="00B7515F" w:rsidR="002178B5" w:rsidRDefault="005E73FF" w14:paraId="00000024" w14:textId="0F61A51B">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to deliver the activities with reasonable due skill and care in accordance with generally recognised</w:t>
      </w:r>
      <w:r w:rsidRPr="7D340B85" w:rsidR="005E73FF">
        <w:rPr>
          <w:rFonts w:ascii="Calibri" w:hAnsi="Calibri" w:eastAsia="Calibri" w:cs="Calibri"/>
          <w:color w:val="000000" w:themeColor="text1" w:themeTint="FF" w:themeShade="FF"/>
          <w:sz w:val="24"/>
          <w:szCs w:val="24"/>
        </w:rPr>
        <w:t xml:space="preserve"> commercial practices (including having in place Equality and Diversity, Health and Safety, and Safeguarding policies) and standards for similar activities</w:t>
      </w:r>
      <w:r w:rsidRPr="7D340B85" w:rsidR="54C49729">
        <w:rPr>
          <w:rFonts w:ascii="Calibri" w:hAnsi="Calibri" w:eastAsia="Calibri" w:cs="Calibri"/>
          <w:color w:val="000000" w:themeColor="text1" w:themeTint="FF" w:themeShade="FF"/>
          <w:sz w:val="24"/>
          <w:szCs w:val="24"/>
        </w:rPr>
        <w:t>.</w:t>
      </w:r>
    </w:p>
    <w:p w:rsidRPr="00B7515F" w:rsidR="002178B5" w:rsidP="5A7F1A08" w:rsidRDefault="005E73FF" w14:paraId="00000025"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bookmarkStart w:name="1fob9te" w:colFirst="0" w:colLast="0" w:id="1"/>
      <w:bookmarkEnd w:id="1"/>
      <w:r w:rsidRPr="3697EEE0" w:rsidR="005E73FF">
        <w:rPr>
          <w:rFonts w:ascii="Calibri" w:hAnsi="Calibri" w:eastAsia="Calibri" w:cs="Calibri"/>
          <w:b w:val="1"/>
          <w:bCs w:val="1"/>
          <w:color w:val="000000" w:themeColor="text1" w:themeTint="FF" w:themeShade="FF"/>
          <w:sz w:val="26"/>
          <w:szCs w:val="26"/>
        </w:rPr>
        <w:t>Commencement and duration</w:t>
      </w:r>
    </w:p>
    <w:p w:rsidRPr="00B7515F" w:rsidR="002178B5" w:rsidRDefault="005E73FF" w14:paraId="00000026"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This Agreement commenced on. </w:t>
      </w:r>
    </w:p>
    <w:p w:rsidRPr="00B7515F" w:rsidR="002178B5" w:rsidRDefault="005E73FF" w14:paraId="00000027" w14:textId="093BB039">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to deliver the activities detai</w:t>
      </w:r>
      <w:r w:rsidRPr="7D340B85" w:rsidR="005E73FF">
        <w:rPr>
          <w:rFonts w:ascii="Calibri" w:hAnsi="Calibri" w:eastAsia="Calibri" w:cs="Calibri"/>
          <w:color w:val="000000" w:themeColor="text1" w:themeTint="FF" w:themeShade="FF"/>
          <w:sz w:val="24"/>
          <w:szCs w:val="24"/>
        </w:rPr>
        <w:t xml:space="preserve">led in </w:t>
      </w:r>
      <w:r w:rsidRPr="7D340B85" w:rsidR="2A603F58">
        <w:rPr>
          <w:rFonts w:ascii="Calibri" w:hAnsi="Calibri" w:eastAsia="Calibri" w:cs="Calibri"/>
          <w:color w:val="000000" w:themeColor="text1" w:themeTint="FF" w:themeShade="FF"/>
          <w:sz w:val="24"/>
          <w:szCs w:val="24"/>
        </w:rPr>
        <w:t>Appendix A</w:t>
      </w:r>
      <w:r w:rsidRPr="7D340B85" w:rsidR="005E73FF">
        <w:rPr>
          <w:rFonts w:ascii="Calibri" w:hAnsi="Calibri" w:eastAsia="Calibri" w:cs="Calibri"/>
          <w:color w:val="000000" w:themeColor="text1" w:themeTint="FF" w:themeShade="FF"/>
          <w:sz w:val="24"/>
          <w:szCs w:val="24"/>
        </w:rPr>
        <w:t xml:space="preserve"> (the “Activities”) within </w:t>
      </w:r>
      <w:r w:rsidRPr="7D340B85" w:rsidR="5CDFD674">
        <w:rPr>
          <w:rFonts w:ascii="Calibri" w:hAnsi="Calibri" w:eastAsia="Calibri" w:cs="Calibri"/>
          <w:color w:val="000000" w:themeColor="text1" w:themeTint="FF" w:themeShade="FF"/>
          <w:sz w:val="24"/>
          <w:szCs w:val="24"/>
        </w:rPr>
        <w:t>the time period set out in Appendix A</w:t>
      </w:r>
      <w:r w:rsidRPr="7D340B85" w:rsidR="005E73FF">
        <w:rPr>
          <w:rFonts w:ascii="Calibri" w:hAnsi="Calibri" w:eastAsia="Calibri" w:cs="Calibri"/>
          <w:color w:val="000000" w:themeColor="text1" w:themeTint="FF" w:themeShade="FF"/>
          <w:sz w:val="24"/>
          <w:szCs w:val="24"/>
        </w:rPr>
        <w:t>.</w:t>
      </w:r>
      <w:r w:rsidRPr="7D340B85" w:rsidR="005E73FF">
        <w:rPr>
          <w:rFonts w:ascii="Calibri" w:hAnsi="Calibri" w:eastAsia="Calibri" w:cs="Calibri"/>
          <w:i w:val="1"/>
          <w:iCs w:val="1"/>
          <w:color w:val="000000" w:themeColor="text1" w:themeTint="FF" w:themeShade="FF"/>
          <w:sz w:val="24"/>
          <w:szCs w:val="24"/>
        </w:rPr>
        <w:t xml:space="preserve"> </w:t>
      </w:r>
    </w:p>
    <w:p w:rsidRPr="00B7515F" w:rsidR="002178B5" w:rsidP="5A7F1A08" w:rsidRDefault="005E73FF" w14:paraId="00000028" w14:textId="77777777">
      <w:pPr>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Subcontracting &amp; Partnerships</w:t>
      </w:r>
    </w:p>
    <w:p w:rsidRPr="00B7515F" w:rsidR="002178B5" w:rsidRDefault="005E73FF" w14:paraId="00000029" w14:textId="420805FD">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Any intention to partner, collaborate with or subcontract to a </w:t>
      </w:r>
      <w:proofErr w:type="gramStart"/>
      <w:r w:rsidRPr="7D340B85" w:rsidR="005E73FF">
        <w:rPr>
          <w:rFonts w:ascii="Calibri" w:hAnsi="Calibri" w:eastAsia="Calibri" w:cs="Calibri"/>
          <w:color w:val="000000" w:themeColor="text1" w:themeTint="FF" w:themeShade="FF"/>
          <w:sz w:val="24"/>
          <w:szCs w:val="24"/>
        </w:rPr>
        <w:t>third party</w:t>
      </w:r>
      <w:proofErr w:type="gramEnd"/>
      <w:r w:rsidRPr="7D340B85" w:rsidR="005E73FF">
        <w:rPr>
          <w:rFonts w:ascii="Calibri" w:hAnsi="Calibri" w:eastAsia="Calibri" w:cs="Calibri"/>
          <w:color w:val="000000" w:themeColor="text1" w:themeTint="FF" w:themeShade="FF"/>
          <w:sz w:val="24"/>
          <w:szCs w:val="24"/>
        </w:rPr>
        <w:t xml:space="preserve"> organisation or organisations in the delivery of any element of the Activities by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needs prior agreement with Clinks.</w:t>
      </w:r>
    </w:p>
    <w:p w:rsidRPr="00B7515F" w:rsidR="002178B5" w:rsidRDefault="005E73FF" w14:paraId="0000002A" w14:textId="33BD57EB">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In the event that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does partner, collaborate or subcontract the delivery of any element of the Activities,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 remain solel</w:t>
      </w:r>
      <w:r w:rsidRPr="7D340B85" w:rsidR="005E73FF">
        <w:rPr>
          <w:rFonts w:ascii="Calibri" w:hAnsi="Calibri" w:eastAsia="Calibri" w:cs="Calibri"/>
          <w:color w:val="000000" w:themeColor="text1" w:themeTint="FF" w:themeShade="FF"/>
          <w:sz w:val="24"/>
          <w:szCs w:val="24"/>
        </w:rPr>
        <w:t>y responsible for fulfilling its obligations to Clinks under this Agreement.</w:t>
      </w:r>
    </w:p>
    <w:p w:rsidRPr="00B7515F" w:rsidR="002178B5" w:rsidP="5A7F1A08" w:rsidRDefault="005E73FF" w14:paraId="0000002B"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bookmarkStart w:name="_3znysh7" w:colFirst="0" w:colLast="0" w:id="2"/>
      <w:bookmarkEnd w:id="2"/>
      <w:r w:rsidRPr="3697EEE0" w:rsidR="005E73FF">
        <w:rPr>
          <w:rFonts w:ascii="Calibri" w:hAnsi="Calibri" w:eastAsia="Calibri" w:cs="Calibri"/>
          <w:b w:val="1"/>
          <w:bCs w:val="1"/>
          <w:color w:val="000000" w:themeColor="text1" w:themeTint="FF" w:themeShade="FF"/>
          <w:sz w:val="26"/>
          <w:szCs w:val="26"/>
        </w:rPr>
        <w:t>Payment to partners and accounting for project funding</w:t>
      </w:r>
    </w:p>
    <w:p w:rsidRPr="00B7515F" w:rsidR="002178B5" w:rsidRDefault="005E73FF" w14:paraId="0000002C"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It is anticipated that the grant payments will be claimed as a single amount. </w:t>
      </w:r>
    </w:p>
    <w:p w:rsidRPr="00B7515F" w:rsidR="002178B5" w:rsidRDefault="005E73FF" w14:paraId="0000002D" w14:textId="1C6EFF70">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that the grant payments distributed by Clinks under this Agreement will be used solely for the Activities, which themselves constitute part of </w:t>
      </w:r>
      <w:r w:rsidRPr="7D340B85" w:rsidR="005E73FF">
        <w:rPr>
          <w:rFonts w:ascii="Calibri" w:hAnsi="Calibri" w:eastAsia="Calibri" w:cs="Calibri"/>
          <w:i w:val="1"/>
          <w:iCs w:val="1"/>
          <w:color w:val="000000" w:themeColor="text1" w:themeTint="FF" w:themeShade="FF"/>
          <w:sz w:val="24"/>
          <w:szCs w:val="24"/>
        </w:rPr>
        <w:t>the Programme.</w:t>
      </w:r>
    </w:p>
    <w:p w:rsidRPr="00B7515F" w:rsidR="002178B5" w:rsidRDefault="005E73FF" w14:paraId="0000002E" w14:textId="0828DBCB">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 keep and maintain separate records of grant monies received and dispersed. </w:t>
      </w:r>
      <w:r w:rsidRPr="7D340B85" w:rsidR="005E73FF">
        <w:rPr>
          <w:rFonts w:ascii="Calibri" w:hAnsi="Calibri" w:eastAsia="Calibri" w:cs="Calibri"/>
          <w:color w:val="000000" w:themeColor="text1" w:themeTint="FF" w:themeShade="FF"/>
          <w:sz w:val="24"/>
          <w:szCs w:val="24"/>
        </w:rPr>
        <w:t>Accounting records include original invoices, receipts and whether in written or electronic form.</w:t>
      </w:r>
    </w:p>
    <w:p w:rsidRPr="00B7515F" w:rsidR="002178B5" w:rsidRDefault="005E73FF" w14:paraId="0000002F" w14:textId="77777777">
      <w:pPr>
        <w:keepNext/>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Both parties must retain all accounting records relating to grant funded activities for a period of at least 7 years from the date of funding.</w:t>
      </w:r>
    </w:p>
    <w:p w:rsidRPr="00B7515F" w:rsidR="002178B5" w:rsidP="5A7F1A08" w:rsidRDefault="005E73FF" w14:paraId="00000030"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bookmarkStart w:name="2et92p0" w:colFirst="0" w:colLast="0" w:id="3"/>
      <w:bookmarkEnd w:id="3"/>
      <w:r w:rsidRPr="3697EEE0" w:rsidR="005E73FF">
        <w:rPr>
          <w:rFonts w:ascii="Calibri" w:hAnsi="Calibri" w:eastAsia="Calibri" w:cs="Calibri"/>
          <w:b w:val="1"/>
          <w:bCs w:val="1"/>
          <w:color w:val="000000" w:themeColor="text1" w:themeTint="FF" w:themeShade="FF"/>
          <w:sz w:val="26"/>
          <w:szCs w:val="26"/>
        </w:rPr>
        <w:t xml:space="preserve">Conditions </w:t>
      </w:r>
    </w:p>
    <w:p w:rsidRPr="00B7515F" w:rsidR="002178B5" w:rsidRDefault="005E73FF" w14:paraId="00000031" w14:textId="4777D596">
      <w:pPr>
        <w:keepNext/>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to ensure that at all times, they have compliant employment policies and procedures in place.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 follow good practice guidelines and pay attention to equalities in any recruitment and selection process. In accordance with clause 11.4 of </w:t>
      </w:r>
      <w:r w:rsidRPr="7D340B85" w:rsidR="005E73FF">
        <w:rPr>
          <w:rFonts w:ascii="Calibri" w:hAnsi="Calibri" w:eastAsia="Calibri" w:cs="Calibri"/>
          <w:color w:val="000000" w:themeColor="text1" w:themeTint="FF" w:themeShade="FF"/>
          <w:sz w:val="24"/>
          <w:szCs w:val="24"/>
        </w:rPr>
        <w:t xml:space="preserve">the Collaboration Agreement,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to ensure that it will take steps to ensure its operations and supply chains are trafficking and slavery-free</w:t>
      </w:r>
      <w:r w:rsidRPr="7D340B85" w:rsidR="77DA8B4E">
        <w:rPr>
          <w:rFonts w:ascii="Calibri" w:hAnsi="Calibri" w:eastAsia="Calibri" w:cs="Calibri"/>
          <w:color w:val="000000" w:themeColor="text1" w:themeTint="FF" w:themeShade="FF"/>
          <w:sz w:val="24"/>
          <w:szCs w:val="24"/>
        </w:rPr>
        <w:t>.</w:t>
      </w:r>
      <w:r w:rsidRPr="7D340B85" w:rsidR="005E73FF">
        <w:rPr>
          <w:rFonts w:ascii="Calibri" w:hAnsi="Calibri" w:eastAsia="Calibri" w:cs="Calibri"/>
          <w:color w:val="000000" w:themeColor="text1" w:themeTint="FF" w:themeShade="FF"/>
          <w:sz w:val="24"/>
          <w:szCs w:val="24"/>
        </w:rPr>
        <w:t xml:space="preserve"> </w:t>
      </w:r>
    </w:p>
    <w:p w:rsidRPr="00B7515F" w:rsidR="002178B5" w:rsidP="5A7F1A08" w:rsidRDefault="005E73FF" w14:paraId="00000033" w14:textId="76AEF60F">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This Agreement can only be altered by the express agreement of Clinks and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w:t>
      </w:r>
    </w:p>
    <w:p w:rsidRPr="00B7515F" w:rsidR="002178B5" w:rsidRDefault="13E55753" w14:paraId="00000034" w14:textId="5AAC40DF">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 xml:space="preserve"> can withdraw from the Agreement by giving at least one months’ notice to Clinks. </w:t>
      </w:r>
    </w:p>
    <w:p w:rsidRPr="00B7515F" w:rsidR="002178B5" w:rsidRDefault="13E55753" w14:paraId="00000035" w14:textId="14B69F48">
      <w:pPr>
        <w:numPr>
          <w:ilvl w:val="2"/>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 xml:space="preserve"> recognises its continuing responsibilities in relation to the delivery of the activities set out in </w:t>
      </w:r>
      <w:r w:rsidRPr="7D340B85" w:rsidR="2A603F58">
        <w:rPr>
          <w:rFonts w:ascii="Calibri" w:hAnsi="Calibri" w:eastAsia="Calibri" w:cs="Calibri"/>
          <w:color w:val="000000" w:themeColor="text1" w:themeTint="FF" w:themeShade="FF"/>
          <w:sz w:val="24"/>
          <w:szCs w:val="24"/>
        </w:rPr>
        <w:t>Appendix A</w:t>
      </w:r>
      <w:r w:rsidRPr="7D340B85" w:rsidR="13E55753">
        <w:rPr>
          <w:rFonts w:ascii="Calibri" w:hAnsi="Calibri" w:eastAsia="Calibri" w:cs="Calibri"/>
          <w:color w:val="000000" w:themeColor="text1" w:themeTint="FF" w:themeShade="FF"/>
          <w:sz w:val="24"/>
          <w:szCs w:val="24"/>
        </w:rPr>
        <w:t xml:space="preserve">. This liability extends beyond the </w:t>
      </w: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’s</w:t>
      </w:r>
      <w:r w:rsidRPr="7D340B85" w:rsidR="13E55753">
        <w:rPr>
          <w:rFonts w:ascii="Calibri" w:hAnsi="Calibri" w:eastAsia="Calibri" w:cs="Calibri"/>
          <w:color w:val="000000" w:themeColor="text1" w:themeTint="FF" w:themeShade="FF"/>
          <w:sz w:val="24"/>
          <w:szCs w:val="24"/>
        </w:rPr>
        <w:t xml:space="preserve"> withdrawal, insofar as is required for the </w:t>
      </w: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 xml:space="preserve"> to deliver the proportion of the Activities commensurate to the Payment received by the </w:t>
      </w: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 xml:space="preserve"> under clause </w:t>
      </w:r>
      <w:r w:rsidRPr="7D340B85" w:rsidR="13E55753">
        <w:rPr>
          <w:rFonts w:ascii="Calibri" w:hAnsi="Calibri" w:eastAsia="Calibri" w:cs="Calibri"/>
          <w:color w:val="000000" w:themeColor="text1" w:themeTint="FF" w:themeShade="FF"/>
          <w:sz w:val="24"/>
          <w:szCs w:val="24"/>
        </w:rPr>
        <w:t>[</w:t>
      </w:r>
      <w:r w:rsidRPr="7D340B85" w:rsidR="13E55753">
        <w:rPr>
          <w:rFonts w:ascii="Calibri" w:hAnsi="Calibri" w:eastAsia="Calibri" w:cs="Calibri"/>
          <w:color w:val="000000" w:themeColor="text1" w:themeTint="FF" w:themeShade="FF"/>
          <w:sz w:val="24"/>
          <w:szCs w:val="24"/>
        </w:rPr>
        <w:t xml:space="preserve">5] prior to withdrawal.  </w:t>
      </w:r>
    </w:p>
    <w:p w:rsidRPr="00B7515F" w:rsidR="002178B5" w:rsidRDefault="13E55753" w14:paraId="00000036" w14:textId="14D9F801">
      <w:pPr>
        <w:keepNext/>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3E55753">
        <w:rPr>
          <w:rFonts w:ascii="Calibri" w:hAnsi="Calibri" w:eastAsia="Calibri" w:cs="Calibri"/>
          <w:color w:val="000000" w:themeColor="text1" w:themeTint="FF" w:themeShade="FF"/>
          <w:sz w:val="24"/>
          <w:szCs w:val="24"/>
        </w:rPr>
        <w:t xml:space="preserve">If </w:t>
      </w: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 xml:space="preserve"> has to withdraw, Clinks will be free to select an alternative partner organisation to participate in </w:t>
      </w:r>
      <w:r w:rsidRPr="7D340B85" w:rsidR="13E55753">
        <w:rPr>
          <w:rFonts w:ascii="Calibri" w:hAnsi="Calibri" w:eastAsia="Calibri" w:cs="Calibri"/>
          <w:i w:val="1"/>
          <w:iCs w:val="1"/>
          <w:color w:val="000000" w:themeColor="text1" w:themeTint="FF" w:themeShade="FF"/>
          <w:sz w:val="24"/>
          <w:szCs w:val="24"/>
        </w:rPr>
        <w:t>the Programme</w:t>
      </w:r>
      <w:r w:rsidRPr="7D340B85" w:rsidR="13E55753">
        <w:rPr>
          <w:rFonts w:ascii="Calibri" w:hAnsi="Calibri" w:eastAsia="Calibri" w:cs="Calibri"/>
          <w:color w:val="000000" w:themeColor="text1" w:themeTint="FF" w:themeShade="FF"/>
          <w:sz w:val="24"/>
          <w:szCs w:val="24"/>
        </w:rPr>
        <w:t xml:space="preserve"> in </w:t>
      </w:r>
      <w:r w:rsidRPr="7D340B85" w:rsidR="10CFD5AF">
        <w:rPr>
          <w:rFonts w:ascii="Calibri" w:hAnsi="Calibri" w:eastAsia="Calibri" w:cs="Calibri"/>
          <w:color w:val="000000" w:themeColor="text1" w:themeTint="FF" w:themeShade="FF"/>
          <w:sz w:val="24"/>
          <w:szCs w:val="24"/>
        </w:rPr>
        <w:t>[xx]</w:t>
      </w:r>
      <w:r w:rsidRPr="7D340B85" w:rsidR="13E55753">
        <w:rPr>
          <w:rFonts w:ascii="Calibri" w:hAnsi="Calibri" w:eastAsia="Calibri" w:cs="Calibri"/>
          <w:color w:val="000000" w:themeColor="text1" w:themeTint="FF" w:themeShade="FF"/>
          <w:sz w:val="24"/>
          <w:szCs w:val="24"/>
        </w:rPr>
        <w:t>’s</w:t>
      </w:r>
      <w:r w:rsidRPr="7D340B85" w:rsidR="13E55753">
        <w:rPr>
          <w:rFonts w:ascii="Calibri" w:hAnsi="Calibri" w:eastAsia="Calibri" w:cs="Calibri"/>
          <w:color w:val="000000" w:themeColor="text1" w:themeTint="FF" w:themeShade="FF"/>
          <w:sz w:val="24"/>
          <w:szCs w:val="24"/>
        </w:rPr>
        <w:t xml:space="preserve"> place.</w:t>
      </w:r>
    </w:p>
    <w:p w:rsidRPr="00B7515F" w:rsidR="002178B5" w:rsidP="5A7F1A08" w:rsidRDefault="005E73FF" w14:paraId="00000037"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bookmarkStart w:name="tyjcwt" w:colFirst="0" w:colLast="0" w:id="4"/>
      <w:bookmarkStart w:name="_3dy6vkm" w:colFirst="0" w:colLast="0" w:id="5"/>
      <w:bookmarkEnd w:id="4"/>
      <w:bookmarkEnd w:id="5"/>
      <w:r w:rsidRPr="3697EEE0" w:rsidR="005E73FF">
        <w:rPr>
          <w:rFonts w:ascii="Calibri" w:hAnsi="Calibri" w:eastAsia="Calibri" w:cs="Calibri"/>
          <w:b w:val="1"/>
          <w:bCs w:val="1"/>
          <w:color w:val="000000" w:themeColor="text1" w:themeTint="FF" w:themeShade="FF"/>
          <w:sz w:val="26"/>
          <w:szCs w:val="26"/>
        </w:rPr>
        <w:t>Confidentiality &amp; Data Protection</w:t>
      </w:r>
    </w:p>
    <w:p w:rsidRPr="00B7515F" w:rsidR="002178B5" w:rsidRDefault="005E73FF" w14:paraId="00000038" w14:textId="72FC643D">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 be required to keep confidential the Confidential Information of each other and of the </w:t>
      </w:r>
      <w:proofErr w:type="spellStart"/>
      <w:r w:rsidRPr="7D340B85" w:rsidR="005E73FF">
        <w:rPr>
          <w:rFonts w:ascii="Calibri" w:hAnsi="Calibri" w:eastAsia="Calibri" w:cs="Calibri"/>
          <w:color w:val="000000" w:themeColor="text1" w:themeTint="FF" w:themeShade="FF"/>
          <w:sz w:val="24"/>
          <w:szCs w:val="24"/>
        </w:rPr>
        <w:t>MoJ</w:t>
      </w:r>
      <w:proofErr w:type="spellEnd"/>
      <w:r w:rsidRPr="7D340B85" w:rsidR="005E73FF">
        <w:rPr>
          <w:rFonts w:ascii="Calibri" w:hAnsi="Calibri" w:eastAsia="Calibri" w:cs="Calibri"/>
          <w:color w:val="000000" w:themeColor="text1" w:themeTint="FF" w:themeShade="FF"/>
          <w:sz w:val="24"/>
          <w:szCs w:val="24"/>
        </w:rPr>
        <w:t>/HMPPS</w:t>
      </w:r>
    </w:p>
    <w:p w:rsidRPr="00B7515F" w:rsidR="002178B5" w:rsidRDefault="005E73FF" w14:paraId="00000039" w14:textId="3DAD24E1">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agrees to enter into a Confidentiality Disclosure Agreement in the form set out in Appendix </w:t>
      </w:r>
      <w:r w:rsidRPr="7D340B85" w:rsidR="722EE645">
        <w:rPr>
          <w:rFonts w:ascii="Calibri" w:hAnsi="Calibri" w:eastAsia="Calibri" w:cs="Calibri"/>
          <w:color w:val="000000" w:themeColor="text1" w:themeTint="FF" w:themeShade="FF"/>
          <w:sz w:val="24"/>
          <w:szCs w:val="24"/>
        </w:rPr>
        <w:t>C</w:t>
      </w:r>
      <w:r w:rsidRPr="7D340B85" w:rsidR="005E73FF">
        <w:rPr>
          <w:rFonts w:ascii="Calibri" w:hAnsi="Calibri" w:eastAsia="Calibri" w:cs="Calibri"/>
          <w:color w:val="000000" w:themeColor="text1" w:themeTint="FF" w:themeShade="FF"/>
          <w:sz w:val="24"/>
          <w:szCs w:val="24"/>
        </w:rPr>
        <w:t xml:space="preserve">. </w:t>
      </w:r>
    </w:p>
    <w:p w:rsidRPr="00B7515F" w:rsidR="002178B5" w:rsidRDefault="005E73FF" w14:paraId="0000003A" w14:textId="1C7254A3">
      <w:pPr>
        <w:numPr>
          <w:ilvl w:val="1"/>
          <w:numId w:val="4"/>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 ensure that it does nothing that puts Clinks in breach of the Data Protection Act 2018, the General Data Protection Regulations (GDPR) or other a</w:t>
      </w:r>
      <w:r w:rsidRPr="7D340B85" w:rsidR="005E73FF">
        <w:rPr>
          <w:rFonts w:ascii="Calibri" w:hAnsi="Calibri" w:eastAsia="Calibri" w:cs="Calibri"/>
          <w:color w:val="000000" w:themeColor="text1" w:themeTint="FF" w:themeShade="FF"/>
          <w:sz w:val="24"/>
          <w:szCs w:val="24"/>
        </w:rPr>
        <w:t xml:space="preserve">pplicable privacy legislation and shall indemnify Clinks in respect of any losses or liabilities incurred as a result of or in connection with any failure to comply with the GDPR. </w:t>
      </w:r>
    </w:p>
    <w:p w:rsidRPr="00B7515F" w:rsidR="002178B5" w:rsidP="5A7F1A08" w:rsidRDefault="005E73FF" w14:paraId="0000003B" w14:textId="77777777">
      <w:pPr>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Termination</w:t>
      </w:r>
    </w:p>
    <w:p w:rsidRPr="00B7515F" w:rsidR="002178B5" w:rsidRDefault="005E73FF" w14:paraId="0000003C"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Clinks reserves the right to terminate this Grant Agreement imm</w:t>
      </w:r>
      <w:r w:rsidRPr="3697EEE0" w:rsidR="005E73FF">
        <w:rPr>
          <w:rFonts w:ascii="Calibri" w:hAnsi="Calibri" w:eastAsia="Calibri" w:cs="Calibri"/>
          <w:color w:val="000000" w:themeColor="text1" w:themeTint="FF" w:themeShade="FF"/>
          <w:sz w:val="24"/>
          <w:szCs w:val="24"/>
        </w:rPr>
        <w:t xml:space="preserve">ediately upon termination of </w:t>
      </w:r>
      <w:r w:rsidRPr="3697EEE0" w:rsidR="005E73FF">
        <w:rPr>
          <w:rFonts w:ascii="Calibri" w:hAnsi="Calibri" w:eastAsia="Calibri" w:cs="Calibri"/>
          <w:i w:val="1"/>
          <w:iCs w:val="1"/>
          <w:color w:val="000000" w:themeColor="text1" w:themeTint="FF" w:themeShade="FF"/>
          <w:sz w:val="24"/>
          <w:szCs w:val="24"/>
        </w:rPr>
        <w:t>the Programme</w:t>
      </w:r>
      <w:r w:rsidRPr="3697EEE0" w:rsidR="005E73FF">
        <w:rPr>
          <w:rFonts w:ascii="Calibri" w:hAnsi="Calibri" w:eastAsia="Calibri" w:cs="Calibri"/>
          <w:color w:val="000000" w:themeColor="text1" w:themeTint="FF" w:themeShade="FF"/>
          <w:sz w:val="24"/>
          <w:szCs w:val="24"/>
        </w:rPr>
        <w:t xml:space="preserve"> grant agreement between Clinks and the </w:t>
      </w:r>
      <w:proofErr w:type="spellStart"/>
      <w:r w:rsidRPr="3697EEE0" w:rsidR="005E73FF">
        <w:rPr>
          <w:rFonts w:ascii="Calibri" w:hAnsi="Calibri" w:eastAsia="Calibri" w:cs="Calibri"/>
          <w:color w:val="000000" w:themeColor="text1" w:themeTint="FF" w:themeShade="FF"/>
          <w:sz w:val="24"/>
          <w:szCs w:val="24"/>
        </w:rPr>
        <w:t>MoJ</w:t>
      </w:r>
      <w:proofErr w:type="spellEnd"/>
      <w:r w:rsidRPr="3697EEE0" w:rsidR="005E73FF">
        <w:rPr>
          <w:rFonts w:ascii="Calibri" w:hAnsi="Calibri" w:eastAsia="Calibri" w:cs="Calibri"/>
          <w:color w:val="000000" w:themeColor="text1" w:themeTint="FF" w:themeShade="FF"/>
          <w:sz w:val="24"/>
          <w:szCs w:val="24"/>
        </w:rPr>
        <w:t xml:space="preserve">/HMPPS. </w:t>
      </w:r>
    </w:p>
    <w:p w:rsidRPr="00B7515F" w:rsidR="002178B5" w:rsidP="5A7F1A08" w:rsidRDefault="005E73FF" w14:paraId="0000003D" w14:textId="77777777">
      <w:pPr>
        <w:keepNext/>
        <w:numPr>
          <w:ilvl w:val="0"/>
          <w:numId w:val="4"/>
        </w:numPr>
        <w:pBdr>
          <w:top w:val="nil"/>
          <w:left w:val="nil"/>
          <w:bottom w:val="nil"/>
          <w:right w:val="nil"/>
          <w:between w:val="nil"/>
        </w:pBdr>
        <w:spacing w:after="240"/>
        <w:jc w:val="both"/>
        <w:rPr>
          <w:rFonts w:ascii="Calibri" w:hAnsi="Calibri" w:eastAsia="Calibri" w:cs="Calibri"/>
          <w:b w:val="1"/>
          <w:bCs w:val="1"/>
          <w:color w:val="000000" w:themeColor="text1"/>
          <w:sz w:val="26"/>
          <w:szCs w:val="26"/>
        </w:rPr>
      </w:pPr>
      <w:bookmarkStart w:name="1t3h5sf" w:colFirst="0" w:colLast="0" w:id="6"/>
      <w:bookmarkEnd w:id="6"/>
      <w:r w:rsidRPr="3697EEE0" w:rsidR="005E73FF">
        <w:rPr>
          <w:rFonts w:ascii="Calibri" w:hAnsi="Calibri" w:eastAsia="Calibri" w:cs="Calibri"/>
          <w:b w:val="1"/>
          <w:bCs w:val="1"/>
          <w:color w:val="000000" w:themeColor="text1" w:themeTint="FF" w:themeShade="FF"/>
          <w:sz w:val="26"/>
          <w:szCs w:val="26"/>
        </w:rPr>
        <w:t>General</w:t>
      </w:r>
    </w:p>
    <w:p w:rsidRPr="00B7515F" w:rsidR="002178B5" w:rsidRDefault="005E73FF" w14:paraId="0000003E"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005E73FF">
        <w:rPr>
          <w:rFonts w:ascii="Calibri" w:hAnsi="Calibri" w:eastAsia="Calibri" w:cs="Calibri"/>
          <w:b w:val="1"/>
          <w:bCs w:val="1"/>
          <w:color w:val="000000" w:themeColor="text1" w:themeTint="FF" w:themeShade="FF"/>
          <w:sz w:val="24"/>
          <w:szCs w:val="24"/>
        </w:rPr>
        <w:t xml:space="preserve">Changes to </w:t>
      </w:r>
      <w:r w:rsidRPr="3697EEE0" w:rsidR="005E73FF">
        <w:rPr>
          <w:rFonts w:ascii="Calibri" w:hAnsi="Calibri" w:eastAsia="Calibri" w:cs="Calibri"/>
          <w:b w:val="1"/>
          <w:bCs w:val="1"/>
          <w:i w:val="1"/>
          <w:iCs w:val="1"/>
          <w:color w:val="000000" w:themeColor="text1" w:themeTint="FF" w:themeShade="FF"/>
          <w:sz w:val="24"/>
          <w:szCs w:val="24"/>
        </w:rPr>
        <w:t>the Programme</w:t>
      </w:r>
      <w:r w:rsidRPr="3697EEE0" w:rsidR="005E73FF">
        <w:rPr>
          <w:rFonts w:ascii="Calibri" w:hAnsi="Calibri" w:eastAsia="Calibri" w:cs="Calibri"/>
          <w:b w:val="1"/>
          <w:bCs w:val="1"/>
          <w:color w:val="000000" w:themeColor="text1" w:themeTint="FF" w:themeShade="FF"/>
          <w:sz w:val="24"/>
          <w:szCs w:val="24"/>
        </w:rPr>
        <w:t xml:space="preserve"> Requirements:</w:t>
      </w:r>
      <w:r w:rsidRPr="3697EEE0" w:rsidR="005E73FF">
        <w:rPr>
          <w:rFonts w:ascii="Calibri" w:hAnsi="Calibri" w:eastAsia="Calibri" w:cs="Calibri"/>
          <w:color w:val="000000" w:themeColor="text1" w:themeTint="FF" w:themeShade="FF"/>
          <w:sz w:val="24"/>
          <w:szCs w:val="24"/>
        </w:rPr>
        <w:t xml:space="preserve"> </w:t>
      </w:r>
    </w:p>
    <w:p w:rsidRPr="00B7515F" w:rsidR="002178B5" w:rsidRDefault="005E73FF" w14:paraId="0000003F" w14:textId="003546B4">
      <w:pPr>
        <w:numPr>
          <w:ilvl w:val="2"/>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In the event that the </w:t>
      </w:r>
      <w:proofErr w:type="spellStart"/>
      <w:r w:rsidRPr="7D340B85" w:rsidR="005E73FF">
        <w:rPr>
          <w:rFonts w:ascii="Calibri" w:hAnsi="Calibri" w:eastAsia="Calibri" w:cs="Calibri"/>
          <w:color w:val="000000" w:themeColor="text1" w:themeTint="FF" w:themeShade="FF"/>
          <w:sz w:val="24"/>
          <w:szCs w:val="24"/>
        </w:rPr>
        <w:t>MoJ</w:t>
      </w:r>
      <w:proofErr w:type="spellEnd"/>
      <w:r w:rsidRPr="7D340B85" w:rsidR="005E73FF">
        <w:rPr>
          <w:rFonts w:ascii="Calibri" w:hAnsi="Calibri" w:eastAsia="Calibri" w:cs="Calibri"/>
          <w:color w:val="000000" w:themeColor="text1" w:themeTint="FF" w:themeShade="FF"/>
          <w:sz w:val="24"/>
          <w:szCs w:val="24"/>
        </w:rPr>
        <w:t xml:space="preserve">/HMPPS notifies Clinks of changes to its activities supported by the grant,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shall use all reasonable endeavours to accommodate any changes to the needs and requirements of the </w:t>
      </w:r>
      <w:proofErr w:type="spellStart"/>
      <w:r w:rsidRPr="7D340B85" w:rsidR="005E73FF">
        <w:rPr>
          <w:rFonts w:ascii="Calibri" w:hAnsi="Calibri" w:eastAsia="Calibri" w:cs="Calibri"/>
          <w:color w:val="000000" w:themeColor="text1" w:themeTint="FF" w:themeShade="FF"/>
          <w:sz w:val="24"/>
          <w:szCs w:val="24"/>
        </w:rPr>
        <w:t>MoJ</w:t>
      </w:r>
      <w:proofErr w:type="spellEnd"/>
      <w:r w:rsidRPr="7D340B85" w:rsidR="005E73FF">
        <w:rPr>
          <w:rFonts w:ascii="Calibri" w:hAnsi="Calibri" w:eastAsia="Calibri" w:cs="Calibri"/>
          <w:color w:val="000000" w:themeColor="text1" w:themeTint="FF" w:themeShade="FF"/>
          <w:sz w:val="24"/>
          <w:szCs w:val="24"/>
        </w:rPr>
        <w:t xml:space="preserve">/HMPPS. </w:t>
      </w:r>
    </w:p>
    <w:p w:rsidRPr="00B7515F" w:rsidR="002178B5" w:rsidRDefault="13E55753" w14:paraId="00000040"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13E55753">
        <w:rPr>
          <w:rFonts w:ascii="Calibri" w:hAnsi="Calibri" w:eastAsia="Calibri" w:cs="Calibri"/>
          <w:b w:val="1"/>
          <w:bCs w:val="1"/>
          <w:color w:val="000000" w:themeColor="text1" w:themeTint="FF" w:themeShade="FF"/>
          <w:sz w:val="24"/>
          <w:szCs w:val="24"/>
        </w:rPr>
        <w:t xml:space="preserve">Dispute Resolution: </w:t>
      </w:r>
    </w:p>
    <w:p w:rsidRPr="00B7515F" w:rsidR="2445531B" w:rsidP="13E55753" w:rsidRDefault="2445531B" w14:paraId="5FC63B35" w14:textId="5792BBEF">
      <w:pPr>
        <w:numPr>
          <w:ilvl w:val="2"/>
          <w:numId w:val="4"/>
        </w:numPr>
        <w:spacing w:after="240"/>
        <w:jc w:val="both"/>
        <w:rPr>
          <w:rFonts w:ascii="Calibri" w:hAnsi="Calibri" w:eastAsia="Calibri" w:cs="Calibri"/>
          <w:color w:val="000000" w:themeColor="text1"/>
          <w:sz w:val="24"/>
          <w:szCs w:val="24"/>
        </w:rPr>
      </w:pPr>
      <w:r w:rsidRPr="3697EEE0" w:rsidR="2445531B">
        <w:rPr>
          <w:rFonts w:ascii="Calibri" w:hAnsi="Calibri" w:eastAsia="Calibri" w:cs="Calibri"/>
          <w:color w:val="000000" w:themeColor="text1" w:themeTint="FF" w:themeShade="FF"/>
          <w:sz w:val="24"/>
          <w:szCs w:val="24"/>
        </w:rPr>
        <w:t>The parties to this Agreement shall use all reasonable endeavours to settle amicably, any disputes that arise during the duration of this Agreement.</w:t>
      </w:r>
    </w:p>
    <w:p w:rsidRPr="00B7515F" w:rsidR="2445531B" w:rsidP="13E55753" w:rsidRDefault="2445531B" w14:paraId="29B50B5A" w14:textId="5A6C92D9">
      <w:pPr>
        <w:numPr>
          <w:ilvl w:val="2"/>
          <w:numId w:val="4"/>
        </w:numPr>
        <w:spacing w:after="240"/>
        <w:jc w:val="both"/>
        <w:rPr>
          <w:rFonts w:ascii="Calibri" w:hAnsi="Calibri" w:eastAsia="Calibri" w:cs="Calibri"/>
          <w:color w:val="000000" w:themeColor="text1"/>
          <w:sz w:val="24"/>
          <w:szCs w:val="24"/>
        </w:rPr>
      </w:pPr>
      <w:r w:rsidRPr="3697EEE0" w:rsidR="2445531B">
        <w:rPr>
          <w:rFonts w:ascii="Calibri" w:hAnsi="Calibri" w:eastAsia="Calibri" w:cs="Calibri"/>
          <w:color w:val="000000" w:themeColor="text1" w:themeTint="FF" w:themeShade="FF"/>
          <w:sz w:val="24"/>
          <w:szCs w:val="24"/>
        </w:rPr>
        <w:t>Any dispute not capable of resolution by the parties shall be settled by mediation in accordance with the Centre for Dispute Resolution Model Mediations Procedure.</w:t>
      </w:r>
    </w:p>
    <w:p w:rsidRPr="00B7515F" w:rsidR="2445531B" w:rsidP="13E55753" w:rsidRDefault="2445531B" w14:paraId="391F6FE0" w14:textId="3624DD59">
      <w:pPr>
        <w:numPr>
          <w:ilvl w:val="2"/>
          <w:numId w:val="4"/>
        </w:numPr>
        <w:spacing w:after="240"/>
        <w:jc w:val="both"/>
        <w:rPr>
          <w:rFonts w:ascii="Calibri" w:hAnsi="Calibri" w:eastAsia="Calibri" w:cs="Calibri"/>
          <w:color w:val="000000" w:themeColor="text1"/>
          <w:sz w:val="24"/>
          <w:szCs w:val="24"/>
        </w:rPr>
      </w:pPr>
      <w:r w:rsidRPr="3697EEE0" w:rsidR="2445531B">
        <w:rPr>
          <w:rFonts w:ascii="Calibri" w:hAnsi="Calibri" w:eastAsia="Calibri" w:cs="Calibri"/>
          <w:color w:val="000000" w:themeColor="text1" w:themeTint="FF" w:themeShade="FF"/>
          <w:sz w:val="24"/>
          <w:szCs w:val="24"/>
        </w:rPr>
        <w:t>No litigation should proceed until the parties agree that mediation has failed to provide a satisfactory resolution.</w:t>
      </w:r>
    </w:p>
    <w:p w:rsidRPr="00B7515F" w:rsidR="2445531B" w:rsidP="13E55753" w:rsidRDefault="2445531B" w14:paraId="559443BB" w14:textId="75A12686">
      <w:pPr>
        <w:numPr>
          <w:ilvl w:val="2"/>
          <w:numId w:val="4"/>
        </w:numPr>
        <w:spacing w:after="240"/>
        <w:jc w:val="both"/>
        <w:rPr>
          <w:rFonts w:ascii="Calibri" w:hAnsi="Calibri" w:eastAsia="Calibri" w:cs="Calibri"/>
          <w:color w:val="000000" w:themeColor="text1"/>
          <w:sz w:val="24"/>
          <w:szCs w:val="24"/>
        </w:rPr>
      </w:pPr>
      <w:r w:rsidRPr="3697EEE0" w:rsidR="2445531B">
        <w:rPr>
          <w:rFonts w:ascii="Calibri" w:hAnsi="Calibri" w:eastAsia="Calibri" w:cs="Calibri"/>
          <w:color w:val="000000" w:themeColor="text1" w:themeTint="FF" w:themeShade="FF"/>
          <w:sz w:val="24"/>
          <w:szCs w:val="24"/>
        </w:rPr>
        <w:t>Each party to this Agreement reserves the right to re-negotiate its terms in the event of a significant change occurring.</w:t>
      </w:r>
    </w:p>
    <w:p w:rsidRPr="00B7515F" w:rsidR="2445531B" w:rsidP="13E55753" w:rsidRDefault="2445531B" w14:paraId="76304D80" w14:textId="63D8C531">
      <w:pPr>
        <w:numPr>
          <w:ilvl w:val="2"/>
          <w:numId w:val="4"/>
        </w:numPr>
        <w:spacing w:after="240"/>
        <w:jc w:val="both"/>
        <w:rPr>
          <w:rFonts w:ascii="Calibri" w:hAnsi="Calibri" w:eastAsia="Calibri" w:cs="Calibri"/>
          <w:color w:val="000000" w:themeColor="text1"/>
          <w:sz w:val="24"/>
          <w:szCs w:val="24"/>
        </w:rPr>
      </w:pPr>
      <w:r w:rsidRPr="3697EEE0" w:rsidR="2445531B">
        <w:rPr>
          <w:rFonts w:ascii="Calibri" w:hAnsi="Calibri" w:eastAsia="Calibri" w:cs="Calibri"/>
          <w:color w:val="000000" w:themeColor="text1" w:themeTint="FF" w:themeShade="FF"/>
          <w:sz w:val="24"/>
          <w:szCs w:val="24"/>
        </w:rPr>
        <w:t>Where one party has failed to fulfil its terms of the Agreement, and where this failure is capable of remedy, had failed to remedy the breach within 28 days of a written request, the parties will move to the above dispute resolution processes.</w:t>
      </w:r>
    </w:p>
    <w:p w:rsidRPr="00B7515F" w:rsidR="002178B5" w:rsidP="3697EEE0" w:rsidRDefault="13E55753" w14:paraId="00000046" w14:textId="77777777">
      <w:pPr>
        <w:numPr>
          <w:ilvl w:val="1"/>
          <w:numId w:val="4"/>
        </w:numPr>
        <w:pBdr>
          <w:top w:val="nil"/>
          <w:left w:val="nil"/>
          <w:bottom w:val="nil"/>
          <w:right w:val="nil"/>
          <w:between w:val="nil"/>
        </w:pBdr>
        <w:spacing w:after="240"/>
        <w:jc w:val="both"/>
        <w:rPr>
          <w:rFonts w:ascii="Calibri" w:hAnsi="Calibri" w:eastAsia="Calibri" w:cs="Calibri"/>
          <w:color w:val="000000" w:themeColor="text1"/>
          <w:sz w:val="24"/>
          <w:szCs w:val="24"/>
        </w:rPr>
      </w:pPr>
      <w:r w:rsidRPr="3697EEE0" w:rsidR="13E55753">
        <w:rPr>
          <w:rFonts w:ascii="Calibri" w:hAnsi="Calibri" w:eastAsia="Calibri" w:cs="Calibri"/>
          <w:b w:val="1"/>
          <w:bCs w:val="1"/>
          <w:color w:val="000000" w:themeColor="text1" w:themeTint="FF" w:themeShade="FF"/>
          <w:sz w:val="24"/>
          <w:szCs w:val="24"/>
        </w:rPr>
        <w:t>Partnership responsibilities:</w:t>
      </w:r>
    </w:p>
    <w:p w:rsidRPr="00B7515F" w:rsidR="002178B5" w:rsidP="3697EEE0" w:rsidRDefault="005E73FF" w14:paraId="00000047" w14:textId="77777777">
      <w:pPr>
        <w:pBdr>
          <w:top w:val="nil"/>
          <w:left w:val="nil"/>
          <w:bottom w:val="nil"/>
          <w:right w:val="nil"/>
          <w:between w:val="nil"/>
        </w:pBdr>
        <w:tabs>
          <w:tab w:val="left" w:pos="720"/>
        </w:tabs>
        <w:spacing w:after="240"/>
        <w:ind w:left="1440" w:hanging="720"/>
        <w:jc w:val="both"/>
        <w:rPr>
          <w:rFonts w:ascii="Calibri" w:hAnsi="Calibri" w:eastAsia="Calibri" w:cs="Calibri"/>
          <w:b w:val="1"/>
          <w:bCs w:val="1"/>
          <w:i w:val="1"/>
          <w:iCs w:val="1"/>
          <w:color w:val="000000" w:themeColor="text1"/>
          <w:sz w:val="24"/>
          <w:szCs w:val="24"/>
        </w:rPr>
      </w:pPr>
      <w:r w:rsidRPr="3697EEE0" w:rsidR="005E73FF">
        <w:rPr>
          <w:rFonts w:ascii="Calibri" w:hAnsi="Calibri" w:eastAsia="Calibri" w:cs="Calibri"/>
          <w:b w:val="1"/>
          <w:bCs w:val="1"/>
          <w:i w:val="1"/>
          <w:iCs w:val="1"/>
          <w:color w:val="000000" w:themeColor="text1" w:themeTint="FF" w:themeShade="FF"/>
          <w:sz w:val="24"/>
          <w:szCs w:val="24"/>
        </w:rPr>
        <w:t>Responsibilities of Clinks</w:t>
      </w:r>
    </w:p>
    <w:p w:rsidRPr="00B7515F" w:rsidR="002178B5" w:rsidRDefault="005E73FF" w14:paraId="00000048" w14:textId="77777777">
      <w:pPr>
        <w:pBdr>
          <w:top w:val="nil"/>
          <w:left w:val="nil"/>
          <w:bottom w:val="nil"/>
          <w:right w:val="nil"/>
          <w:between w:val="nil"/>
        </w:pBdr>
        <w:tabs>
          <w:tab w:val="left" w:pos="720"/>
        </w:tabs>
        <w:spacing w:after="240"/>
        <w:ind w:left="1440" w:hanging="72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Clinks will </w:t>
      </w:r>
    </w:p>
    <w:p w:rsidRPr="00B7515F" w:rsidR="002178B5" w:rsidP="5A7F1A08" w:rsidRDefault="005E73FF" w14:paraId="00000049" w14:textId="6FCE734D">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 xml:space="preserve">Receive the grant and make payments to </w:t>
      </w: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on submission of an invoice, subject to the terms set out in clause [5] above. </w:t>
      </w:r>
    </w:p>
    <w:p w:rsidRPr="00B7515F" w:rsidR="002178B5" w:rsidP="5A7F1A08" w:rsidRDefault="005E73FF" w14:paraId="0000004A" w14:textId="77777777">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Oversee and manage overall delivery of </w:t>
      </w:r>
      <w:r w:rsidRPr="3697EEE0" w:rsidR="005E73FF">
        <w:rPr>
          <w:rFonts w:ascii="Calibri" w:hAnsi="Calibri" w:eastAsia="Calibri" w:cs="Calibri"/>
          <w:i w:val="1"/>
          <w:iCs w:val="1"/>
          <w:color w:val="000000" w:themeColor="text1" w:themeTint="FF" w:themeShade="FF"/>
          <w:sz w:val="24"/>
          <w:szCs w:val="24"/>
        </w:rPr>
        <w:t>the Programme</w:t>
      </w:r>
      <w:r w:rsidRPr="3697EEE0" w:rsidR="005E73FF">
        <w:rPr>
          <w:rFonts w:ascii="Calibri" w:hAnsi="Calibri" w:eastAsia="Calibri" w:cs="Calibri"/>
          <w:color w:val="000000" w:themeColor="text1" w:themeTint="FF" w:themeShade="FF"/>
          <w:sz w:val="24"/>
          <w:szCs w:val="24"/>
        </w:rPr>
        <w:t xml:space="preserve"> as set out in the grant agreement with </w:t>
      </w:r>
      <w:proofErr w:type="spellStart"/>
      <w:r w:rsidRPr="3697EEE0" w:rsidR="005E73FF">
        <w:rPr>
          <w:rFonts w:ascii="Calibri" w:hAnsi="Calibri" w:eastAsia="Calibri" w:cs="Calibri"/>
          <w:color w:val="000000" w:themeColor="text1" w:themeTint="FF" w:themeShade="FF"/>
          <w:sz w:val="24"/>
          <w:szCs w:val="24"/>
        </w:rPr>
        <w:t>MoJ</w:t>
      </w:r>
      <w:proofErr w:type="spellEnd"/>
      <w:r w:rsidRPr="3697EEE0" w:rsidR="005E73FF">
        <w:rPr>
          <w:rFonts w:ascii="Calibri" w:hAnsi="Calibri" w:eastAsia="Calibri" w:cs="Calibri"/>
          <w:color w:val="000000" w:themeColor="text1" w:themeTint="FF" w:themeShade="FF"/>
          <w:sz w:val="24"/>
          <w:szCs w:val="24"/>
        </w:rPr>
        <w:t>/HMPPS</w:t>
      </w:r>
    </w:p>
    <w:p w:rsidRPr="00B7515F" w:rsidR="002178B5" w:rsidP="7D340B85" w:rsidRDefault="005E73FF" w14:paraId="0000004B" w14:textId="39DF05FC">
      <w:pPr>
        <w:pBdr>
          <w:top w:val="nil"/>
          <w:left w:val="nil"/>
          <w:bottom w:val="nil"/>
          <w:right w:val="nil"/>
          <w:between w:val="nil"/>
        </w:pBdr>
        <w:tabs>
          <w:tab w:val="left" w:pos="720"/>
        </w:tabs>
        <w:spacing w:after="240"/>
        <w:ind w:left="720" w:firstLine="0"/>
        <w:jc w:val="both"/>
        <w:rPr>
          <w:rFonts w:ascii="Calibri" w:hAnsi="Calibri" w:eastAsia="Calibri" w:cs="Calibri"/>
          <w:b w:val="1"/>
          <w:bCs w:val="1"/>
          <w:i w:val="1"/>
          <w:iCs w:val="1"/>
          <w:color w:val="000000" w:themeColor="text1"/>
          <w:sz w:val="24"/>
          <w:szCs w:val="24"/>
        </w:rPr>
      </w:pPr>
      <w:r w:rsidRPr="7D340B85" w:rsidR="005E73FF">
        <w:rPr>
          <w:rFonts w:ascii="Calibri" w:hAnsi="Calibri" w:eastAsia="Calibri" w:cs="Calibri"/>
          <w:b w:val="1"/>
          <w:bCs w:val="1"/>
          <w:i w:val="1"/>
          <w:iCs w:val="1"/>
          <w:color w:val="000000" w:themeColor="text1" w:themeTint="FF" w:themeShade="FF"/>
          <w:sz w:val="24"/>
          <w:szCs w:val="24"/>
        </w:rPr>
        <w:t>Responsibilities of</w:t>
      </w:r>
      <w:r w:rsidRPr="7D340B85" w:rsidR="03F24084">
        <w:rPr>
          <w:rFonts w:ascii="Calibri" w:hAnsi="Calibri" w:eastAsia="Calibri" w:cs="Calibri"/>
          <w:b w:val="1"/>
          <w:bCs w:val="1"/>
          <w:i w:val="1"/>
          <w:iCs w:val="1"/>
          <w:color w:val="000000" w:themeColor="text1" w:themeTint="FF" w:themeShade="FF"/>
          <w:sz w:val="24"/>
          <w:szCs w:val="24"/>
        </w:rPr>
        <w:t xml:space="preserve"> </w:t>
      </w:r>
      <w:r w:rsidRPr="7D340B85" w:rsidR="10CFD5AF">
        <w:rPr>
          <w:rFonts w:ascii="Calibri" w:hAnsi="Calibri" w:eastAsia="Calibri" w:cs="Calibri"/>
          <w:b w:val="1"/>
          <w:bCs w:val="1"/>
          <w:i w:val="1"/>
          <w:iCs w:val="1"/>
          <w:color w:val="000000" w:themeColor="text1" w:themeTint="FF" w:themeShade="FF"/>
          <w:sz w:val="24"/>
          <w:szCs w:val="24"/>
        </w:rPr>
        <w:t>[xx]</w:t>
      </w:r>
    </w:p>
    <w:p w:rsidRPr="00B7515F" w:rsidR="002178B5" w:rsidP="3697EEE0" w:rsidRDefault="74AC5C70" w14:paraId="0000004C" w14:textId="21A44A98">
      <w:pPr>
        <w:pBdr>
          <w:top w:val="nil"/>
          <w:left w:val="nil"/>
          <w:bottom w:val="nil"/>
          <w:right w:val="nil"/>
          <w:between w:val="nil"/>
        </w:pBdr>
        <w:tabs>
          <w:tab w:val="left" w:pos="720"/>
        </w:tabs>
        <w:spacing w:after="240"/>
        <w:ind w:left="720" w:firstLine="0"/>
        <w:jc w:val="both"/>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005E73FF">
        <w:rPr>
          <w:rFonts w:ascii="Calibri" w:hAnsi="Calibri" w:eastAsia="Calibri" w:cs="Calibri"/>
          <w:color w:val="000000" w:themeColor="text1" w:themeTint="FF" w:themeShade="FF"/>
          <w:sz w:val="24"/>
          <w:szCs w:val="24"/>
        </w:rPr>
        <w:t xml:space="preserve"> will:</w:t>
      </w:r>
    </w:p>
    <w:p w:rsidRPr="00B7515F" w:rsidR="002178B5" w:rsidP="5A7F1A08" w:rsidRDefault="005E73FF" w14:paraId="0000004D" w14:textId="202BECAD">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Ensure delivery of the programme of activities set out in </w:t>
      </w:r>
      <w:r w:rsidRPr="3697EEE0" w:rsidR="2A603F58">
        <w:rPr>
          <w:rFonts w:ascii="Calibri" w:hAnsi="Calibri" w:eastAsia="Calibri" w:cs="Calibri"/>
          <w:color w:val="000000" w:themeColor="text1" w:themeTint="FF" w:themeShade="FF"/>
          <w:sz w:val="24"/>
          <w:szCs w:val="24"/>
        </w:rPr>
        <w:t>Appendix A</w:t>
      </w:r>
    </w:p>
    <w:p w:rsidRPr="00B7515F" w:rsidR="002178B5" w:rsidP="5A7F1A08" w:rsidRDefault="005E73FF" w14:paraId="0000004E" w14:textId="786B7C62">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Put identifiable means in place to ensure that its activities under the </w:t>
      </w:r>
      <w:r w:rsidRPr="3697EEE0" w:rsidR="2A603F58">
        <w:rPr>
          <w:rFonts w:ascii="Calibri" w:hAnsi="Calibri" w:eastAsia="Calibri" w:cs="Calibri"/>
          <w:color w:val="000000" w:themeColor="text1" w:themeTint="FF" w:themeShade="FF"/>
          <w:sz w:val="24"/>
          <w:szCs w:val="24"/>
        </w:rPr>
        <w:t>Appendix A</w:t>
      </w:r>
      <w:r w:rsidRPr="3697EEE0" w:rsidR="005E73FF">
        <w:rPr>
          <w:rFonts w:ascii="Calibri" w:hAnsi="Calibri" w:eastAsia="Calibri" w:cs="Calibri"/>
          <w:color w:val="000000" w:themeColor="text1" w:themeTint="FF" w:themeShade="FF"/>
          <w:sz w:val="24"/>
          <w:szCs w:val="24"/>
        </w:rPr>
        <w:t xml:space="preserve"> meet the </w:t>
      </w:r>
      <w:r w:rsidRPr="3697EEE0" w:rsidR="005E73FF">
        <w:rPr>
          <w:rFonts w:ascii="Calibri" w:hAnsi="Calibri" w:eastAsia="Calibri" w:cs="Calibri"/>
          <w:color w:val="000000" w:themeColor="text1" w:themeTint="FF" w:themeShade="FF"/>
          <w:sz w:val="24"/>
          <w:szCs w:val="24"/>
        </w:rPr>
        <w:t>objectives and requirements agreed with Clinks, and that any failures to achieve these are promptly addressed.</w:t>
      </w:r>
    </w:p>
    <w:p w:rsidRPr="00B7515F" w:rsidR="002178B5" w:rsidP="5A7F1A08" w:rsidRDefault="005E73FF" w14:paraId="0000004F" w14:textId="51130713">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Maintain accurate records of the activities delivered under </w:t>
      </w:r>
      <w:r w:rsidRPr="3697EEE0" w:rsidR="2A603F58">
        <w:rPr>
          <w:rFonts w:ascii="Calibri" w:hAnsi="Calibri" w:eastAsia="Calibri" w:cs="Calibri"/>
          <w:color w:val="000000" w:themeColor="text1" w:themeTint="FF" w:themeShade="FF"/>
          <w:sz w:val="24"/>
          <w:szCs w:val="24"/>
        </w:rPr>
        <w:t>Appendix A</w:t>
      </w:r>
      <w:r w:rsidRPr="3697EEE0" w:rsidR="005E73FF">
        <w:rPr>
          <w:rFonts w:ascii="Calibri" w:hAnsi="Calibri" w:eastAsia="Calibri" w:cs="Calibri"/>
          <w:color w:val="000000" w:themeColor="text1" w:themeTint="FF" w:themeShade="FF"/>
          <w:sz w:val="24"/>
          <w:szCs w:val="24"/>
        </w:rPr>
        <w:t xml:space="preserve"> and will notify Clinks promptly of any difficulties in meeting agreed obje</w:t>
      </w:r>
      <w:r w:rsidRPr="3697EEE0" w:rsidR="005E73FF">
        <w:rPr>
          <w:rFonts w:ascii="Calibri" w:hAnsi="Calibri" w:eastAsia="Calibri" w:cs="Calibri"/>
          <w:color w:val="000000" w:themeColor="text1" w:themeTint="FF" w:themeShade="FF"/>
          <w:sz w:val="24"/>
          <w:szCs w:val="24"/>
        </w:rPr>
        <w:t xml:space="preserve">ctives or timetables. </w:t>
      </w:r>
    </w:p>
    <w:p w:rsidRPr="00B7515F" w:rsidR="002178B5" w:rsidP="5A7F1A08" w:rsidRDefault="005E73FF" w14:paraId="00000050" w14:textId="77777777">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Notify Clinks in writing at least 30 days before changing any governing documents, transferring assets to or merging with any other body or changing ownership and key personnel involved in the delivery of the project</w:t>
      </w:r>
    </w:p>
    <w:p w:rsidRPr="00B7515F" w:rsidR="002178B5" w:rsidP="5A7F1A08" w:rsidRDefault="005E73FF" w14:paraId="00000051" w14:textId="77777777">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Not sub-contract any work to third parties without the express permission of Clinks.</w:t>
      </w:r>
    </w:p>
    <w:p w:rsidRPr="00B7515F" w:rsidR="002178B5" w:rsidP="5A7F1A08" w:rsidRDefault="005E73FF" w14:paraId="00000052" w14:textId="182D990D">
      <w:pPr>
        <w:numPr>
          <w:ilvl w:val="0"/>
          <w:numId w:val="6"/>
        </w:numPr>
        <w:pBdr>
          <w:top w:val="nil"/>
          <w:left w:val="nil"/>
          <w:bottom w:val="nil"/>
          <w:right w:val="nil"/>
          <w:between w:val="nil"/>
        </w:pBdr>
        <w:tabs>
          <w:tab w:val="left" w:pos="720"/>
        </w:tabs>
        <w:spacing w:after="240"/>
        <w:jc w:val="both"/>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Production of a short report on the activities</w:t>
      </w:r>
      <w:r w:rsidRPr="3697EEE0" w:rsidR="6D4D8277">
        <w:rPr>
          <w:rFonts w:ascii="Calibri" w:hAnsi="Calibri" w:eastAsia="Calibri" w:cs="Calibri"/>
          <w:color w:val="000000" w:themeColor="text1" w:themeTint="FF" w:themeShade="FF"/>
          <w:sz w:val="24"/>
          <w:szCs w:val="24"/>
        </w:rPr>
        <w:t xml:space="preserve"> and associated outcomes</w:t>
      </w:r>
      <w:r w:rsidRPr="3697EEE0" w:rsidR="005E73FF">
        <w:rPr>
          <w:rFonts w:ascii="Calibri" w:hAnsi="Calibri" w:eastAsia="Calibri" w:cs="Calibri"/>
          <w:color w:val="000000" w:themeColor="text1" w:themeTint="FF" w:themeShade="FF"/>
          <w:sz w:val="24"/>
          <w:szCs w:val="24"/>
        </w:rPr>
        <w:t xml:space="preserve"> support</w:t>
      </w:r>
      <w:r w:rsidRPr="3697EEE0" w:rsidR="2CAA9227">
        <w:rPr>
          <w:rFonts w:ascii="Calibri" w:hAnsi="Calibri" w:eastAsia="Calibri" w:cs="Calibri"/>
          <w:color w:val="000000" w:themeColor="text1" w:themeTint="FF" w:themeShade="FF"/>
          <w:sz w:val="24"/>
          <w:szCs w:val="24"/>
        </w:rPr>
        <w:t>ed</w:t>
      </w:r>
      <w:r w:rsidRPr="3697EEE0" w:rsidR="005E73FF">
        <w:rPr>
          <w:rFonts w:ascii="Calibri" w:hAnsi="Calibri" w:eastAsia="Calibri" w:cs="Calibri"/>
          <w:color w:val="000000" w:themeColor="text1" w:themeTint="FF" w:themeShade="FF"/>
          <w:sz w:val="24"/>
          <w:szCs w:val="24"/>
        </w:rPr>
        <w:t xml:space="preserve"> by this grant</w:t>
      </w:r>
      <w:r w:rsidRPr="3697EEE0" w:rsidR="322C930A">
        <w:rPr>
          <w:rFonts w:ascii="Calibri" w:hAnsi="Calibri" w:eastAsia="Calibri" w:cs="Calibri"/>
          <w:color w:val="000000" w:themeColor="text1" w:themeTint="FF" w:themeShade="FF"/>
          <w:sz w:val="24"/>
          <w:szCs w:val="24"/>
        </w:rPr>
        <w:t xml:space="preserve">, listed in Appendix </w:t>
      </w:r>
      <w:r w:rsidRPr="3697EEE0" w:rsidR="7F23258C">
        <w:rPr>
          <w:rFonts w:ascii="Calibri" w:hAnsi="Calibri" w:eastAsia="Calibri" w:cs="Calibri"/>
          <w:color w:val="000000" w:themeColor="text1" w:themeTint="FF" w:themeShade="FF"/>
          <w:sz w:val="24"/>
          <w:szCs w:val="24"/>
        </w:rPr>
        <w:t>A</w:t>
      </w:r>
      <w:r w:rsidRPr="3697EEE0" w:rsidR="322C930A">
        <w:rPr>
          <w:rFonts w:ascii="Calibri" w:hAnsi="Calibri" w:eastAsia="Calibri" w:cs="Calibri"/>
          <w:color w:val="000000" w:themeColor="text1" w:themeTint="FF" w:themeShade="FF"/>
          <w:sz w:val="24"/>
          <w:szCs w:val="24"/>
        </w:rPr>
        <w:t>,</w:t>
      </w:r>
      <w:r w:rsidRPr="3697EEE0" w:rsidR="1E63471F">
        <w:rPr>
          <w:rFonts w:ascii="Calibri" w:hAnsi="Calibri" w:eastAsia="Calibri" w:cs="Calibri"/>
          <w:color w:val="000000" w:themeColor="text1" w:themeTint="FF" w:themeShade="FF"/>
          <w:sz w:val="24"/>
          <w:szCs w:val="24"/>
        </w:rPr>
        <w:t xml:space="preserve"> </w:t>
      </w:r>
      <w:r w:rsidRPr="3697EEE0" w:rsidR="005E73FF">
        <w:rPr>
          <w:rFonts w:ascii="Calibri" w:hAnsi="Calibri" w:eastAsia="Calibri" w:cs="Calibri"/>
          <w:color w:val="000000" w:themeColor="text1" w:themeTint="FF" w:themeShade="FF"/>
          <w:sz w:val="24"/>
          <w:szCs w:val="24"/>
        </w:rPr>
        <w:t xml:space="preserve">and the achievements with this funding. </w:t>
      </w:r>
    </w:p>
    <w:p w:rsidRPr="00B7515F" w:rsidR="002178B5" w:rsidP="3697EEE0" w:rsidRDefault="002178B5" w14:paraId="00000053" w14:textId="77777777">
      <w:pPr>
        <w:pBdr>
          <w:top w:val="nil"/>
          <w:left w:val="nil"/>
          <w:bottom w:val="nil"/>
          <w:right w:val="nil"/>
          <w:between w:val="nil"/>
        </w:pBdr>
        <w:tabs>
          <w:tab w:val="left" w:pos="720"/>
        </w:tabs>
        <w:spacing w:after="240"/>
        <w:ind w:left="0" w:hanging="0"/>
        <w:jc w:val="both"/>
        <w:rPr>
          <w:rFonts w:ascii="Calibri" w:hAnsi="Calibri" w:eastAsia="Calibri" w:cs="Calibri"/>
          <w:color w:val="000000" w:themeColor="text1"/>
          <w:sz w:val="24"/>
          <w:szCs w:val="24"/>
        </w:rPr>
      </w:pPr>
    </w:p>
    <w:p w:rsidRPr="00B7515F" w:rsidR="002178B5" w:rsidP="5A7F1A08" w:rsidRDefault="005E73FF" w14:paraId="00000054" w14:textId="7BEFA8DB">
      <w:pPr>
        <w:pBdr>
          <w:top w:val="nil"/>
          <w:left w:val="nil"/>
          <w:bottom w:val="nil"/>
          <w:right w:val="nil"/>
          <w:between w:val="nil"/>
        </w:pBdr>
        <w:spacing w:after="240"/>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We the </w:t>
      </w:r>
      <w:r w:rsidRPr="3697EEE0" w:rsidR="005E73FF">
        <w:rPr>
          <w:rFonts w:ascii="Calibri" w:hAnsi="Calibri" w:eastAsia="Calibri" w:cs="Calibri"/>
          <w:color w:val="000000" w:themeColor="text1" w:themeTint="FF" w:themeShade="FF"/>
          <w:sz w:val="24"/>
          <w:szCs w:val="24"/>
        </w:rPr>
        <w:t>undersigned agree that all the above and the attached appendices form the entire agreement</w:t>
      </w:r>
      <w:r w:rsidRPr="3697EEE0" w:rsidR="4A07E517">
        <w:rPr>
          <w:rFonts w:ascii="Calibri" w:hAnsi="Calibri" w:eastAsia="Calibri" w:cs="Calibri"/>
          <w:color w:val="000000" w:themeColor="text1" w:themeTint="FF" w:themeShade="FF"/>
          <w:sz w:val="24"/>
          <w:szCs w:val="24"/>
        </w:rPr>
        <w:t xml:space="preserve"> </w:t>
      </w:r>
      <w:r w:rsidRPr="3697EEE0" w:rsidR="005E73FF">
        <w:rPr>
          <w:rFonts w:ascii="Calibri" w:hAnsi="Calibri" w:eastAsia="Calibri" w:cs="Calibri"/>
          <w:color w:val="000000" w:themeColor="text1" w:themeTint="FF" w:themeShade="FF"/>
          <w:sz w:val="24"/>
          <w:szCs w:val="24"/>
        </w:rPr>
        <w:t>between us in relation to the project and that no other matters raised in discussions, emails or other communications form part of this agreement.</w:t>
      </w:r>
    </w:p>
    <w:p w:rsidRPr="00B7515F" w:rsidR="002178B5" w:rsidRDefault="002178B5" w14:paraId="00000055" w14:textId="77777777">
      <w:pPr>
        <w:keepNext/>
        <w:pBdr>
          <w:top w:val="nil"/>
          <w:left w:val="nil"/>
          <w:bottom w:val="nil"/>
          <w:right w:val="nil"/>
          <w:between w:val="nil"/>
        </w:pBdr>
        <w:rPr>
          <w:rFonts w:ascii="Calibri" w:hAnsi="Calibri" w:eastAsia="Calibri" w:cs="Calibri"/>
          <w:color w:val="000000" w:themeColor="text1"/>
          <w:sz w:val="24"/>
          <w:szCs w:val="24"/>
        </w:rPr>
      </w:pPr>
    </w:p>
    <w:p w:rsidRPr="00B7515F" w:rsidR="002178B5" w:rsidRDefault="005E73FF" w14:paraId="00000056" w14:textId="77777777">
      <w:pPr>
        <w:keepNext/>
        <w:pBdr>
          <w:top w:val="nil"/>
          <w:left w:val="nil"/>
          <w:bottom w:val="nil"/>
          <w:right w:val="nil"/>
          <w:between w:val="nil"/>
        </w:pBd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Signed by:</w:t>
      </w:r>
      <w:r w:rsidRPr="00B7515F">
        <w:rPr>
          <w:rFonts w:ascii="Calibri" w:hAnsi="Calibri" w:eastAsia="Calibri" w:cs="Calibri"/>
          <w:color w:val="000000" w:themeColor="text1"/>
          <w:sz w:val="24"/>
          <w:szCs w:val="24"/>
        </w:rPr>
        <w:tab/>
      </w:r>
    </w:p>
    <w:p w:rsidRPr="00B7515F" w:rsidR="002178B5" w:rsidP="5A7F1A08" w:rsidRDefault="002178B5" w14:paraId="00000057" w14:textId="77777777">
      <w:pPr>
        <w:keepNext/>
        <w:rPr>
          <w:rFonts w:ascii="Calibri" w:hAnsi="Calibri" w:eastAsia="Calibri" w:cs="Calibri"/>
          <w:color w:val="000000" w:themeColor="text1"/>
          <w:sz w:val="24"/>
          <w:szCs w:val="24"/>
        </w:rPr>
      </w:pPr>
    </w:p>
    <w:p w:rsidRPr="00B7515F" w:rsidR="002178B5" w:rsidP="5A7F1A08" w:rsidRDefault="005E73FF" w14:paraId="00000058" w14:textId="77777777">
      <w:pP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Print name:</w:t>
      </w:r>
      <w:r w:rsidRPr="00B7515F">
        <w:rPr>
          <w:rFonts w:ascii="Calibri" w:hAnsi="Calibri" w:eastAsia="Calibri" w:cs="Calibri"/>
          <w:color w:val="000000" w:themeColor="text1"/>
        </w:rPr>
        <w:tab/>
      </w:r>
    </w:p>
    <w:p w:rsidRPr="00B7515F" w:rsidR="002178B5" w:rsidP="5A7F1A08" w:rsidRDefault="002178B5" w14:paraId="00000059" w14:textId="77777777">
      <w:pPr>
        <w:rPr>
          <w:rFonts w:ascii="Calibri" w:hAnsi="Calibri" w:eastAsia="Calibri" w:cs="Calibri"/>
          <w:color w:val="000000" w:themeColor="text1"/>
          <w:sz w:val="24"/>
          <w:szCs w:val="24"/>
        </w:rPr>
      </w:pPr>
    </w:p>
    <w:p w:rsidRPr="00B7515F" w:rsidR="002178B5" w:rsidP="5A7F1A08" w:rsidRDefault="005E73FF" w14:paraId="0000005A" w14:textId="77777777">
      <w:pP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Position:</w:t>
      </w:r>
      <w:r w:rsidRPr="00B7515F">
        <w:rPr>
          <w:rFonts w:ascii="Calibri" w:hAnsi="Calibri" w:eastAsia="Calibri" w:cs="Calibri"/>
          <w:color w:val="000000" w:themeColor="text1"/>
        </w:rPr>
        <w:tab/>
      </w:r>
    </w:p>
    <w:p w:rsidRPr="00B7515F" w:rsidR="002178B5" w:rsidP="5A7F1A08" w:rsidRDefault="002178B5" w14:paraId="0000005B" w14:textId="77777777">
      <w:pPr>
        <w:rPr>
          <w:rFonts w:ascii="Calibri" w:hAnsi="Calibri" w:eastAsia="Calibri" w:cs="Calibri"/>
          <w:color w:val="000000" w:themeColor="text1"/>
          <w:sz w:val="24"/>
          <w:szCs w:val="24"/>
        </w:rPr>
      </w:pPr>
    </w:p>
    <w:p w:rsidRPr="00B7515F" w:rsidR="79C0DAD8" w:rsidP="5A7F1A08" w:rsidRDefault="79C0DAD8" w14:paraId="1BC4EA61" w14:textId="699A8575">
      <w:pPr>
        <w:spacing w:after="240"/>
        <w:rPr>
          <w:rFonts w:ascii="Calibri" w:hAnsi="Calibri" w:eastAsia="Calibri" w:cs="Calibri"/>
          <w:color w:val="000000" w:themeColor="text1"/>
          <w:sz w:val="24"/>
          <w:szCs w:val="24"/>
        </w:rPr>
      </w:pPr>
      <w:r w:rsidRPr="3697EEE0" w:rsidR="79C0DAD8">
        <w:rPr>
          <w:rFonts w:ascii="Calibri" w:hAnsi="Calibri" w:eastAsia="Calibri" w:cs="Calibri"/>
          <w:color w:val="000000" w:themeColor="text1" w:themeTint="FF" w:themeShade="FF"/>
          <w:sz w:val="24"/>
          <w:szCs w:val="24"/>
        </w:rPr>
        <w:t>Date:</w:t>
      </w:r>
    </w:p>
    <w:p w:rsidRPr="00B7515F" w:rsidR="002178B5" w:rsidRDefault="005E73FF" w14:paraId="0000005C" w14:textId="77777777">
      <w:pPr>
        <w:pBdr>
          <w:top w:val="nil"/>
          <w:left w:val="nil"/>
          <w:bottom w:val="nil"/>
          <w:right w:val="nil"/>
          <w:between w:val="nil"/>
        </w:pBdr>
        <w:spacing w:after="240"/>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duly authorised for and on behalf of Clinks</w:t>
      </w:r>
    </w:p>
    <w:p w:rsidRPr="00B7515F" w:rsidR="002178B5" w:rsidP="5A7F1A08" w:rsidRDefault="002178B5" w14:paraId="0000005D" w14:textId="77777777">
      <w:pPr>
        <w:rPr>
          <w:rFonts w:ascii="Calibri" w:hAnsi="Calibri" w:eastAsia="Calibri" w:cs="Calibri"/>
          <w:color w:val="000000" w:themeColor="text1"/>
          <w:sz w:val="24"/>
          <w:szCs w:val="24"/>
        </w:rPr>
      </w:pPr>
    </w:p>
    <w:p w:rsidRPr="00B7515F" w:rsidR="002178B5" w:rsidRDefault="005E73FF" w14:paraId="0000005E" w14:textId="77777777">
      <w:pPr>
        <w:keepNext/>
        <w:pBdr>
          <w:top w:val="nil"/>
          <w:left w:val="nil"/>
          <w:bottom w:val="nil"/>
          <w:right w:val="nil"/>
          <w:between w:val="nil"/>
        </w:pBd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Signed by:</w:t>
      </w:r>
      <w:r w:rsidRPr="00B7515F">
        <w:rPr>
          <w:rFonts w:ascii="Calibri" w:hAnsi="Calibri" w:eastAsia="Calibri" w:cs="Calibri"/>
          <w:color w:val="000000" w:themeColor="text1"/>
          <w:sz w:val="24"/>
          <w:szCs w:val="24"/>
        </w:rPr>
        <w:tab/>
      </w:r>
      <w:r w:rsidRPr="00B7515F">
        <w:rPr>
          <w:rFonts w:ascii="Calibri" w:hAnsi="Calibri" w:eastAsia="Calibri" w:cs="Calibri"/>
          <w:color w:val="000000" w:themeColor="text1"/>
          <w:sz w:val="24"/>
          <w:szCs w:val="24"/>
        </w:rPr>
        <w:tab/>
      </w:r>
    </w:p>
    <w:p w:rsidRPr="00B7515F" w:rsidR="002178B5" w:rsidRDefault="002178B5" w14:paraId="0000005F" w14:textId="77777777">
      <w:pPr>
        <w:pBdr>
          <w:top w:val="nil"/>
          <w:left w:val="nil"/>
          <w:bottom w:val="nil"/>
          <w:right w:val="nil"/>
          <w:between w:val="nil"/>
        </w:pBdr>
        <w:ind w:left="1440" w:firstLine="720"/>
        <w:rPr>
          <w:rFonts w:ascii="Calibri" w:hAnsi="Calibri" w:eastAsia="Calibri" w:cs="Calibri"/>
          <w:color w:val="000000" w:themeColor="text1"/>
          <w:sz w:val="24"/>
          <w:szCs w:val="24"/>
        </w:rPr>
      </w:pPr>
    </w:p>
    <w:p w:rsidRPr="00B7515F" w:rsidR="002178B5" w:rsidP="5A7F1A08" w:rsidRDefault="005E73FF" w14:paraId="00000060" w14:textId="11424B13">
      <w:pP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Print name</w:t>
      </w:r>
      <w:r w:rsidRPr="00B7515F" w:rsidR="30DB2DEE">
        <w:rPr>
          <w:rFonts w:ascii="Calibri" w:hAnsi="Calibri" w:eastAsia="Calibri" w:cs="Calibri"/>
          <w:color w:val="000000" w:themeColor="text1"/>
          <w:sz w:val="24"/>
          <w:szCs w:val="24"/>
        </w:rPr>
        <w:t>:</w:t>
      </w:r>
      <w:r w:rsidRPr="00B7515F">
        <w:rPr>
          <w:rFonts w:ascii="Calibri" w:hAnsi="Calibri" w:eastAsia="Calibri" w:cs="Calibri"/>
          <w:color w:val="000000" w:themeColor="text1"/>
        </w:rPr>
        <w:tab/>
      </w:r>
    </w:p>
    <w:p w:rsidRPr="00B7515F" w:rsidR="002178B5" w:rsidP="5A7F1A08" w:rsidRDefault="002178B5" w14:paraId="00000061" w14:textId="77777777">
      <w:pPr>
        <w:rPr>
          <w:rFonts w:ascii="Calibri" w:hAnsi="Calibri" w:eastAsia="Calibri" w:cs="Calibri"/>
          <w:color w:val="000000" w:themeColor="text1"/>
          <w:sz w:val="24"/>
          <w:szCs w:val="24"/>
        </w:rPr>
      </w:pPr>
    </w:p>
    <w:p w:rsidRPr="00B7515F" w:rsidR="002178B5" w:rsidP="5A7F1A08" w:rsidRDefault="005E73FF" w14:paraId="00000062" w14:textId="77777777">
      <w:pPr>
        <w:rPr>
          <w:rFonts w:ascii="Calibri" w:hAnsi="Calibri" w:eastAsia="Calibri" w:cs="Calibri"/>
          <w:color w:val="000000" w:themeColor="text1"/>
          <w:sz w:val="24"/>
          <w:szCs w:val="24"/>
        </w:rPr>
      </w:pPr>
      <w:r w:rsidRPr="00B7515F" w:rsidR="005E73FF">
        <w:rPr>
          <w:rFonts w:ascii="Calibri" w:hAnsi="Calibri" w:eastAsia="Calibri" w:cs="Calibri"/>
          <w:color w:val="000000" w:themeColor="text1"/>
          <w:sz w:val="24"/>
          <w:szCs w:val="24"/>
        </w:rPr>
        <w:t>Position:</w:t>
      </w:r>
      <w:r w:rsidRPr="00B7515F">
        <w:rPr>
          <w:rFonts w:ascii="Calibri" w:hAnsi="Calibri" w:eastAsia="Calibri" w:cs="Calibri"/>
          <w:color w:val="000000" w:themeColor="text1"/>
        </w:rPr>
        <w:tab/>
      </w:r>
    </w:p>
    <w:p w:rsidRPr="00B7515F" w:rsidR="002178B5" w:rsidP="5A7F1A08" w:rsidRDefault="002178B5" w14:paraId="00000063" w14:textId="77777777">
      <w:pPr>
        <w:rPr>
          <w:rFonts w:ascii="Calibri" w:hAnsi="Calibri" w:eastAsia="Calibri" w:cs="Calibri"/>
          <w:color w:val="000000" w:themeColor="text1"/>
          <w:sz w:val="24"/>
          <w:szCs w:val="24"/>
        </w:rPr>
      </w:pPr>
    </w:p>
    <w:p w:rsidRPr="00B7515F" w:rsidR="0CFE2DB9" w:rsidP="5A7F1A08" w:rsidRDefault="0CFE2DB9" w14:paraId="2D03B639" w14:textId="07D4D2AC">
      <w:pPr>
        <w:rPr>
          <w:rFonts w:ascii="Calibri" w:hAnsi="Calibri" w:eastAsia="Calibri" w:cs="Calibri"/>
          <w:color w:val="000000" w:themeColor="text1"/>
          <w:sz w:val="24"/>
          <w:szCs w:val="24"/>
        </w:rPr>
      </w:pPr>
      <w:r w:rsidRPr="3697EEE0" w:rsidR="0CFE2DB9">
        <w:rPr>
          <w:rFonts w:ascii="Calibri" w:hAnsi="Calibri" w:eastAsia="Calibri" w:cs="Calibri"/>
          <w:color w:val="000000" w:themeColor="text1" w:themeTint="FF" w:themeShade="FF"/>
          <w:sz w:val="24"/>
          <w:szCs w:val="24"/>
        </w:rPr>
        <w:t>Date:</w:t>
      </w:r>
    </w:p>
    <w:p w:rsidRPr="00B7515F" w:rsidR="5A7F1A08" w:rsidP="5A7F1A08" w:rsidRDefault="5A7F1A08" w14:paraId="004D670D" w14:textId="43A91095">
      <w:pPr>
        <w:rPr>
          <w:rFonts w:ascii="Calibri" w:hAnsi="Calibri" w:eastAsia="Calibri" w:cs="Calibri"/>
          <w:color w:val="000000" w:themeColor="text1"/>
          <w:sz w:val="24"/>
          <w:szCs w:val="24"/>
        </w:rPr>
      </w:pPr>
    </w:p>
    <w:p w:rsidRPr="00B7515F" w:rsidR="002178B5" w:rsidP="07B58363" w:rsidRDefault="005E73FF" w14:paraId="00000064" w14:textId="194EAB17">
      <w:pPr>
        <w:keepNext/>
        <w:rPr>
          <w:rFonts w:ascii="Calibri" w:hAnsi="Calibri" w:eastAsia="Calibri" w:cs="Calibri"/>
          <w:color w:val="000000" w:themeColor="text1"/>
          <w:sz w:val="24"/>
          <w:szCs w:val="24"/>
        </w:rPr>
      </w:pPr>
      <w:r w:rsidRPr="7D340B85" w:rsidR="005E73FF">
        <w:rPr>
          <w:rFonts w:ascii="Calibri" w:hAnsi="Calibri" w:eastAsia="Calibri" w:cs="Calibri"/>
          <w:color w:val="000000" w:themeColor="text1" w:themeTint="FF" w:themeShade="FF"/>
          <w:sz w:val="24"/>
          <w:szCs w:val="24"/>
        </w:rPr>
        <w:t>duly authorised for and on behalf of</w:t>
      </w:r>
      <w:r w:rsidRPr="7D340B85" w:rsidR="39BDB714">
        <w:rPr>
          <w:rFonts w:ascii="Calibri" w:hAnsi="Calibri" w:eastAsia="Calibri" w:cs="Calibri"/>
          <w:color w:val="000000" w:themeColor="text1" w:themeTint="FF" w:themeShade="FF"/>
          <w:sz w:val="24"/>
          <w:szCs w:val="24"/>
        </w:rPr>
        <w:t xml:space="preserve"> </w:t>
      </w:r>
      <w:r w:rsidRPr="7D340B85" w:rsidR="10CFD5AF">
        <w:rPr>
          <w:rFonts w:ascii="Calibri" w:hAnsi="Calibri" w:eastAsia="Calibri" w:cs="Calibri"/>
          <w:color w:val="000000" w:themeColor="text1" w:themeTint="FF" w:themeShade="FF"/>
          <w:sz w:val="24"/>
          <w:szCs w:val="24"/>
        </w:rPr>
        <w:t>[xx]</w:t>
      </w:r>
    </w:p>
    <w:p w:rsidRPr="00B7515F" w:rsidR="002178B5" w:rsidP="5A7F1A08" w:rsidRDefault="002178B5" w14:paraId="00000065" w14:textId="77777777">
      <w:pPr>
        <w:rPr>
          <w:rFonts w:ascii="Calibri" w:hAnsi="Calibri" w:eastAsia="Calibri" w:cs="Calibri"/>
          <w:color w:val="000000" w:themeColor="text1"/>
          <w:sz w:val="24"/>
          <w:szCs w:val="24"/>
        </w:rPr>
      </w:pPr>
    </w:p>
    <w:p w:rsidRPr="00B7515F" w:rsidR="002178B5" w:rsidP="5A7F1A08" w:rsidRDefault="002178B5" w14:paraId="00000066" w14:textId="77777777">
      <w:pPr>
        <w:rPr>
          <w:rFonts w:ascii="Calibri" w:hAnsi="Calibri" w:eastAsia="Calibri" w:cs="Calibri"/>
          <w:color w:val="000000" w:themeColor="text1"/>
          <w:sz w:val="24"/>
          <w:szCs w:val="24"/>
        </w:rPr>
      </w:pPr>
    </w:p>
    <w:p w:rsidRPr="00B7515F" w:rsidR="002178B5" w:rsidP="5A7F1A08" w:rsidRDefault="005E73FF" w14:paraId="00000068" w14:textId="702D7C91">
      <w:pPr>
        <w:rPr>
          <w:rFonts w:ascii="Calibri" w:hAnsi="Calibri" w:eastAsia="Calibri" w:cs="Calibri"/>
          <w:b w:val="1"/>
          <w:bCs w:val="1"/>
          <w:color w:val="000000" w:themeColor="text1"/>
          <w:sz w:val="26"/>
          <w:szCs w:val="26"/>
        </w:rPr>
      </w:pPr>
      <w:r w:rsidRPr="3697EEE0" w:rsidR="005E73FF">
        <w:rPr>
          <w:rFonts w:ascii="Calibri" w:hAnsi="Calibri" w:eastAsia="Calibri" w:cs="Calibri"/>
          <w:b w:val="1"/>
          <w:bCs w:val="1"/>
          <w:color w:val="000000" w:themeColor="text1" w:themeTint="FF" w:themeShade="FF"/>
          <w:sz w:val="26"/>
          <w:szCs w:val="26"/>
        </w:rPr>
        <w:t>Appendices:</w:t>
      </w:r>
    </w:p>
    <w:p w:rsidRPr="00B7515F" w:rsidR="002178B5" w:rsidP="5A7F1A08" w:rsidRDefault="005E73FF" w14:paraId="00000069" w14:textId="4BEEC06A">
      <w:pPr>
        <w:rPr>
          <w:rFonts w:ascii="Calibri" w:hAnsi="Calibri" w:eastAsia="Calibri" w:cs="Calibri"/>
          <w:color w:val="000000" w:themeColor="text1"/>
          <w:sz w:val="24"/>
          <w:szCs w:val="24"/>
        </w:rPr>
      </w:pPr>
      <w:r w:rsidRPr="3697EEE0" w:rsidR="005E73FF">
        <w:rPr>
          <w:rFonts w:ascii="Calibri" w:hAnsi="Calibri" w:eastAsia="Calibri" w:cs="Calibri"/>
          <w:color w:val="000000" w:themeColor="text1" w:themeTint="FF" w:themeShade="FF"/>
          <w:sz w:val="24"/>
          <w:szCs w:val="24"/>
        </w:rPr>
        <w:t xml:space="preserve">Appendix A – </w:t>
      </w:r>
      <w:r w:rsidRPr="3697EEE0" w:rsidR="73D7C083">
        <w:rPr>
          <w:rFonts w:ascii="Calibri" w:hAnsi="Calibri" w:eastAsia="Calibri" w:cs="Calibri"/>
          <w:color w:val="000000" w:themeColor="text1" w:themeTint="FF" w:themeShade="FF"/>
          <w:sz w:val="24"/>
          <w:szCs w:val="24"/>
        </w:rPr>
        <w:t>S</w:t>
      </w:r>
      <w:r w:rsidRPr="3697EEE0" w:rsidR="005E73FF">
        <w:rPr>
          <w:rFonts w:ascii="Calibri" w:hAnsi="Calibri" w:eastAsia="Calibri" w:cs="Calibri"/>
          <w:color w:val="000000" w:themeColor="text1" w:themeTint="FF" w:themeShade="FF"/>
          <w:sz w:val="24"/>
          <w:szCs w:val="24"/>
        </w:rPr>
        <w:t xml:space="preserve">ummary of funded activity </w:t>
      </w:r>
    </w:p>
    <w:p w:rsidRPr="00B7515F" w:rsidR="002178B5" w:rsidP="3697EEE0" w:rsidRDefault="13E55753" w14:paraId="29AB2BDF" w14:textId="12C86446">
      <w:pPr>
        <w:rPr>
          <w:rFonts w:ascii="Calibri" w:hAnsi="Calibri" w:eastAsia="Calibri" w:cs="Calibri"/>
          <w:color w:val="000000" w:themeColor="text1" w:themeTint="FF" w:themeShade="FF"/>
          <w:sz w:val="24"/>
          <w:szCs w:val="24"/>
        </w:rPr>
      </w:pPr>
      <w:r w:rsidRPr="3697EEE0" w:rsidR="13E55753">
        <w:rPr>
          <w:rFonts w:ascii="Calibri" w:hAnsi="Calibri" w:eastAsia="Calibri" w:cs="Calibri"/>
          <w:color w:val="000000" w:themeColor="text1" w:themeTint="FF" w:themeShade="FF"/>
          <w:sz w:val="24"/>
          <w:szCs w:val="24"/>
        </w:rPr>
        <w:t>Appendix B – Payment schedule</w:t>
      </w:r>
    </w:p>
    <w:p w:rsidRPr="00B7515F" w:rsidR="002178B5" w:rsidP="5A7F1A08" w:rsidRDefault="13E55753" w14:paraId="2BD1BA58" w14:textId="1994777E">
      <w:pPr>
        <w:rPr>
          <w:rFonts w:ascii="Calibri" w:hAnsi="Calibri" w:eastAsia="Calibri" w:cs="Calibri"/>
          <w:color w:val="000000" w:themeColor="text1"/>
          <w:sz w:val="24"/>
          <w:szCs w:val="24"/>
        </w:rPr>
      </w:pPr>
      <w:r w:rsidRPr="3697EEE0" w:rsidR="13E55753">
        <w:rPr>
          <w:rFonts w:ascii="Calibri" w:hAnsi="Calibri" w:eastAsia="Calibri" w:cs="Calibri"/>
          <w:color w:val="000000" w:themeColor="text1" w:themeTint="FF" w:themeShade="FF"/>
          <w:sz w:val="24"/>
          <w:szCs w:val="24"/>
        </w:rPr>
        <w:t xml:space="preserve">Appendix </w:t>
      </w:r>
      <w:r w:rsidRPr="3697EEE0" w:rsidR="11DC61DF">
        <w:rPr>
          <w:rFonts w:ascii="Calibri" w:hAnsi="Calibri" w:eastAsia="Calibri" w:cs="Calibri"/>
          <w:color w:val="000000" w:themeColor="text1" w:themeTint="FF" w:themeShade="FF"/>
          <w:sz w:val="24"/>
          <w:szCs w:val="24"/>
        </w:rPr>
        <w:t>C</w:t>
      </w:r>
      <w:r w:rsidRPr="3697EEE0" w:rsidR="13E55753">
        <w:rPr>
          <w:rFonts w:ascii="Calibri" w:hAnsi="Calibri" w:eastAsia="Calibri" w:cs="Calibri"/>
          <w:color w:val="000000" w:themeColor="text1" w:themeTint="FF" w:themeShade="FF"/>
          <w:sz w:val="24"/>
          <w:szCs w:val="24"/>
        </w:rPr>
        <w:t xml:space="preserve"> – Confidentiality Disclosure Agreement</w:t>
      </w:r>
    </w:p>
    <w:p w:rsidRPr="00B7515F" w:rsidR="002178B5" w:rsidP="5A7F1A08" w:rsidRDefault="005E73FF" w14:paraId="12584675" w14:textId="37EAEA5D">
      <w:pPr>
        <w:rPr>
          <w:rFonts w:ascii="Calibri" w:hAnsi="Calibri" w:eastAsia="Calibri" w:cs="Calibri"/>
          <w:color w:val="000000" w:themeColor="text1"/>
        </w:rPr>
      </w:pPr>
      <w:r w:rsidRPr="3697EEE0">
        <w:rPr>
          <w:rFonts w:ascii="Calibri" w:hAnsi="Calibri" w:eastAsia="Calibri" w:cs="Calibri"/>
          <w:color w:val="000000" w:themeColor="text1" w:themeTint="FF" w:themeShade="FF"/>
        </w:rPr>
        <w:br w:type="page"/>
      </w:r>
    </w:p>
    <w:p w:rsidRPr="00B7515F" w:rsidR="002178B5" w:rsidP="5A7F1A08" w:rsidRDefault="095E412E" w14:paraId="116DD347" w14:textId="4F8BE75A">
      <w:pPr>
        <w:spacing w:after="24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w:t>
      </w:r>
    </w:p>
    <w:p w:rsidRPr="00B7515F" w:rsidR="002178B5" w:rsidP="5A7F1A08" w:rsidRDefault="095E412E" w14:paraId="2DEE2496" w14:textId="501D898C">
      <w:pPr>
        <w:spacing w:after="120" w:line="259" w:lineRule="auto"/>
        <w:jc w:val="center"/>
        <w:rPr>
          <w:rFonts w:ascii="Calibri" w:hAnsi="Calibri" w:eastAsia="Calibri" w:cs="Calibri"/>
          <w:color w:val="000000" w:themeColor="text1"/>
          <w:sz w:val="28"/>
          <w:szCs w:val="28"/>
        </w:rPr>
      </w:pPr>
      <w:r w:rsidRPr="3697EEE0" w:rsidR="095E412E">
        <w:rPr>
          <w:rFonts w:ascii="Calibri" w:hAnsi="Calibri" w:eastAsia="Calibri" w:cs="Calibri"/>
          <w:b w:val="1"/>
          <w:bCs w:val="1"/>
          <w:color w:val="000000" w:themeColor="text1" w:themeTint="FF" w:themeShade="FF"/>
          <w:sz w:val="28"/>
          <w:szCs w:val="28"/>
        </w:rPr>
        <w:t xml:space="preserve">Appendix A – Summary of Funded Activity </w:t>
      </w:r>
    </w:p>
    <w:p w:rsidRPr="00B7515F" w:rsidR="002178B5" w:rsidP="5A7F1A08" w:rsidRDefault="095E412E" w14:paraId="19EA1AEB" w14:textId="26ACA3A8">
      <w:pPr>
        <w:spacing w:after="12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_____________________________________________________________________</w:t>
      </w:r>
    </w:p>
    <w:p w:rsidRPr="00B7515F" w:rsidR="002178B5" w:rsidP="5A7F1A08" w:rsidRDefault="002178B5" w14:paraId="2A5253F0" w14:textId="5BB8807F">
      <w:pPr>
        <w:spacing w:after="120" w:line="259" w:lineRule="auto"/>
        <w:jc w:val="center"/>
        <w:rPr>
          <w:rFonts w:ascii="Calibri" w:hAnsi="Calibri" w:eastAsia="Calibri" w:cs="Calibri"/>
          <w:color w:val="000000" w:themeColor="text1"/>
          <w:lang w:val="en-US"/>
        </w:rPr>
      </w:pPr>
    </w:p>
    <w:p w:rsidRPr="00B7515F" w:rsidR="002178B5" w:rsidP="7D340B85" w:rsidRDefault="002178B5" w14:paraId="3BD52706" w14:textId="37B57FF0">
      <w:pPr>
        <w:spacing w:after="120" w:line="259" w:lineRule="auto"/>
        <w:rPr>
          <w:rFonts w:ascii="Calibri" w:hAnsi="Calibri" w:eastAsia="Calibri" w:cs="Calibri"/>
          <w:b w:val="0"/>
          <w:bCs w:val="0"/>
          <w:color w:val="000000" w:themeColor="text1"/>
          <w:sz w:val="26"/>
          <w:szCs w:val="26"/>
        </w:rPr>
      </w:pPr>
      <w:r w:rsidRPr="7D340B85" w:rsidR="095E412E">
        <w:rPr>
          <w:rFonts w:ascii="Calibri" w:hAnsi="Calibri" w:eastAsia="Calibri" w:cs="Calibri"/>
          <w:b w:val="1"/>
          <w:bCs w:val="1"/>
          <w:color w:val="000000" w:themeColor="text1" w:themeTint="FF" w:themeShade="FF"/>
          <w:sz w:val="26"/>
          <w:szCs w:val="26"/>
        </w:rPr>
        <w:t xml:space="preserve">Total grant </w:t>
      </w:r>
      <w:r w:rsidRPr="7D340B85" w:rsidR="095E412E">
        <w:rPr>
          <w:rFonts w:ascii="Calibri" w:hAnsi="Calibri" w:eastAsia="Calibri" w:cs="Calibri"/>
          <w:b w:val="1"/>
          <w:bCs w:val="1"/>
          <w:color w:val="000000" w:themeColor="text1" w:themeTint="FF" w:themeShade="FF"/>
          <w:sz w:val="26"/>
          <w:szCs w:val="26"/>
        </w:rPr>
        <w:t>amount</w:t>
      </w:r>
      <w:r w:rsidRPr="7D340B85" w:rsidR="095E412E">
        <w:rPr>
          <w:rFonts w:ascii="Calibri" w:hAnsi="Calibri" w:eastAsia="Calibri" w:cs="Calibri"/>
          <w:b w:val="1"/>
          <w:bCs w:val="1"/>
          <w:color w:val="000000" w:themeColor="text1" w:themeTint="FF" w:themeShade="FF"/>
          <w:sz w:val="26"/>
          <w:szCs w:val="26"/>
        </w:rPr>
        <w:t>:</w:t>
      </w:r>
      <w:r w:rsidRPr="7D340B85" w:rsidR="6BA41A29">
        <w:rPr>
          <w:rFonts w:ascii="Calibri" w:hAnsi="Calibri" w:eastAsia="Calibri" w:cs="Calibri"/>
          <w:b w:val="0"/>
          <w:bCs w:val="0"/>
          <w:color w:val="000000" w:themeColor="text1" w:themeTint="FF" w:themeShade="FF"/>
          <w:sz w:val="26"/>
          <w:szCs w:val="26"/>
        </w:rPr>
        <w:t xml:space="preserve"> </w:t>
      </w:r>
    </w:p>
    <w:p w:rsidRPr="00D03D76" w:rsidR="002178B5" w:rsidP="662FFC42" w:rsidRDefault="095E412E" w14:paraId="4BAA6B8A" w14:textId="1F545EC7">
      <w:pPr>
        <w:pStyle w:val="Normal"/>
        <w:spacing w:after="120" w:line="259" w:lineRule="auto"/>
        <w:rPr>
          <w:rFonts w:ascii="Calibri" w:hAnsi="Calibri" w:eastAsia="Calibri" w:cs="Calibri"/>
          <w:noProof w:val="0"/>
          <w:sz w:val="24"/>
          <w:szCs w:val="24"/>
          <w:lang w:val="en-GB"/>
        </w:rPr>
      </w:pPr>
      <w:r w:rsidRPr="7D340B85" w:rsidR="095E412E">
        <w:rPr>
          <w:rFonts w:ascii="Calibri" w:hAnsi="Calibri" w:eastAsia="Calibri" w:cs="Calibri"/>
          <w:b w:val="1"/>
          <w:bCs w:val="1"/>
          <w:color w:val="000000" w:themeColor="text1" w:themeTint="FF" w:themeShade="FF"/>
          <w:sz w:val="26"/>
          <w:szCs w:val="26"/>
        </w:rPr>
        <w:t>Funded activity:</w:t>
      </w:r>
      <w:r w:rsidRPr="7D340B85" w:rsidR="62691403">
        <w:rPr>
          <w:rFonts w:ascii="Calibri" w:hAnsi="Calibri" w:eastAsia="Calibri" w:cs="Calibri"/>
          <w:i w:val="1"/>
          <w:iCs w:val="1"/>
          <w:noProof w:val="0"/>
          <w:sz w:val="24"/>
          <w:szCs w:val="24"/>
          <w:lang w:val="en-US"/>
        </w:rPr>
        <w:t xml:space="preserve"> </w:t>
      </w:r>
    </w:p>
    <w:p w:rsidRPr="00B7515F" w:rsidR="002178B5" w:rsidP="45664E18" w:rsidRDefault="005E73FF" w14:paraId="4FBBFEAF" w14:textId="4C39C026">
      <w:pPr>
        <w:pStyle w:val="Normal"/>
        <w:spacing w:after="120" w:line="259" w:lineRule="auto"/>
        <w:rPr>
          <w:rFonts w:ascii="Calibri" w:hAnsi="Calibri" w:eastAsia="Calibri" w:cs="Calibri"/>
          <w:color w:val="000000" w:themeColor="text1"/>
          <w:sz w:val="30"/>
          <w:szCs w:val="30"/>
          <w:lang w:val="en-US"/>
        </w:rPr>
      </w:pPr>
      <w:r w:rsidRPr="45664E18">
        <w:rPr>
          <w:rFonts w:ascii="Calibri" w:hAnsi="Calibri" w:eastAsia="Calibri" w:cs="Calibri"/>
          <w:color w:val="000000" w:themeColor="text1" w:themeTint="FF" w:themeShade="FF"/>
        </w:rPr>
        <w:br w:type="page"/>
      </w:r>
    </w:p>
    <w:p w:rsidRPr="00B7515F" w:rsidR="002178B5" w:rsidP="5A7F1A08" w:rsidRDefault="095E412E" w14:paraId="3C7AB904" w14:textId="28E761D7">
      <w:pPr>
        <w:spacing w:after="24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w:t>
      </w:r>
    </w:p>
    <w:p w:rsidRPr="00B7515F" w:rsidR="002178B5" w:rsidP="5A7F1A08" w:rsidRDefault="095E412E" w14:paraId="046E1588" w14:textId="30E8C6AF">
      <w:pPr>
        <w:spacing w:after="120" w:line="259" w:lineRule="auto"/>
        <w:jc w:val="center"/>
        <w:rPr>
          <w:rFonts w:ascii="Calibri" w:hAnsi="Calibri" w:eastAsia="Calibri" w:cs="Calibri"/>
          <w:color w:val="000000" w:themeColor="text1"/>
          <w:sz w:val="28"/>
          <w:szCs w:val="28"/>
        </w:rPr>
      </w:pPr>
      <w:r w:rsidRPr="3697EEE0" w:rsidR="095E412E">
        <w:rPr>
          <w:rFonts w:ascii="Calibri" w:hAnsi="Calibri" w:eastAsia="Calibri" w:cs="Calibri"/>
          <w:b w:val="1"/>
          <w:bCs w:val="1"/>
          <w:color w:val="000000" w:themeColor="text1" w:themeTint="FF" w:themeShade="FF"/>
          <w:sz w:val="28"/>
          <w:szCs w:val="28"/>
        </w:rPr>
        <w:t xml:space="preserve">Appendix B – Payment Schedule </w:t>
      </w:r>
    </w:p>
    <w:p w:rsidRPr="00B7515F" w:rsidR="002178B5" w:rsidP="5A7F1A08" w:rsidRDefault="095E412E" w14:paraId="6DB7C291" w14:textId="7CC34EC2">
      <w:pPr>
        <w:spacing w:after="12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_____________________________________________________________________</w:t>
      </w:r>
    </w:p>
    <w:p w:rsidRPr="00B7515F" w:rsidR="002178B5" w:rsidP="5A7F1A08" w:rsidRDefault="002178B5" w14:paraId="3B4FB99B" w14:textId="0449FEA9">
      <w:pPr>
        <w:spacing w:after="120" w:line="259" w:lineRule="auto"/>
        <w:jc w:val="center"/>
        <w:rPr>
          <w:rFonts w:ascii="Calibri" w:hAnsi="Calibri" w:eastAsia="Calibri" w:cs="Calibri"/>
          <w:color w:val="000000" w:themeColor="text1"/>
          <w:sz w:val="24"/>
          <w:szCs w:val="24"/>
        </w:rPr>
      </w:pPr>
    </w:p>
    <w:p w:rsidRPr="00B7515F" w:rsidR="002178B5" w:rsidP="5A7F1A08" w:rsidRDefault="3CF9B210" w14:paraId="046BD084" w14:textId="734081B1">
      <w:pPr>
        <w:spacing w:after="120" w:line="259" w:lineRule="auto"/>
        <w:rPr>
          <w:rFonts w:ascii="Calibri" w:hAnsi="Calibri" w:eastAsia="Calibri" w:cs="Calibri"/>
          <w:color w:val="000000" w:themeColor="text1"/>
          <w:sz w:val="24"/>
          <w:szCs w:val="24"/>
        </w:rPr>
      </w:pPr>
      <w:r w:rsidRPr="7D340B85" w:rsidR="3CF9B210">
        <w:rPr>
          <w:rFonts w:ascii="Calibri" w:hAnsi="Calibri" w:eastAsia="Calibri" w:cs="Calibri"/>
          <w:color w:val="000000" w:themeColor="text1" w:themeTint="FF" w:themeShade="FF"/>
          <w:sz w:val="24"/>
          <w:szCs w:val="24"/>
        </w:rPr>
        <w:t xml:space="preserve">Total payment to </w:t>
      </w:r>
      <w:r w:rsidRPr="7D340B85" w:rsidR="10CFD5AF">
        <w:rPr>
          <w:rFonts w:ascii="Calibri" w:hAnsi="Calibri" w:eastAsia="Calibri" w:cs="Calibri"/>
          <w:color w:val="000000" w:themeColor="text1" w:themeTint="FF" w:themeShade="FF"/>
          <w:sz w:val="24"/>
          <w:szCs w:val="24"/>
        </w:rPr>
        <w:t>[xx]</w:t>
      </w:r>
      <w:r w:rsidRPr="7D340B85" w:rsidR="4F875E4F">
        <w:rPr>
          <w:rFonts w:ascii="Calibri" w:hAnsi="Calibri" w:eastAsia="Calibri" w:cs="Calibri"/>
          <w:color w:val="000000" w:themeColor="text1" w:themeTint="FF" w:themeShade="FF"/>
          <w:sz w:val="24"/>
          <w:szCs w:val="24"/>
        </w:rPr>
        <w:t xml:space="preserve">: </w:t>
      </w:r>
      <w:r w:rsidRPr="7D340B85" w:rsidR="498F5306">
        <w:rPr>
          <w:rFonts w:ascii="Calibri" w:hAnsi="Calibri" w:eastAsia="Calibri" w:cs="Calibri"/>
          <w:color w:val="000000" w:themeColor="text1" w:themeTint="FF" w:themeShade="FF"/>
          <w:sz w:val="24"/>
          <w:szCs w:val="24"/>
        </w:rPr>
        <w:t>[£]</w:t>
      </w:r>
      <w:r w:rsidRPr="7D340B85" w:rsidR="2C90159F">
        <w:rPr>
          <w:rFonts w:ascii="Calibri" w:hAnsi="Calibri" w:eastAsia="Calibri" w:cs="Calibri"/>
          <w:color w:val="000000" w:themeColor="text1" w:themeTint="FF" w:themeShade="FF"/>
          <w:sz w:val="24"/>
          <w:szCs w:val="24"/>
        </w:rPr>
        <w:t xml:space="preserve"> </w:t>
      </w:r>
      <w:r w:rsidRPr="7D340B85" w:rsidR="3CF9B210">
        <w:rPr>
          <w:rFonts w:ascii="Calibri" w:hAnsi="Calibri" w:eastAsia="Calibri" w:cs="Calibri"/>
          <w:color w:val="000000" w:themeColor="text1" w:themeTint="FF" w:themeShade="FF"/>
          <w:sz w:val="24"/>
          <w:szCs w:val="24"/>
        </w:rPr>
        <w:t xml:space="preserve">to deliver the activities detailed in the </w:t>
      </w:r>
      <w:proofErr w:type="spellStart"/>
      <w:r w:rsidRPr="7D340B85" w:rsidR="3CF9B210">
        <w:rPr>
          <w:rFonts w:ascii="Calibri" w:hAnsi="Calibri" w:eastAsia="Calibri" w:cs="Calibri"/>
          <w:color w:val="000000" w:themeColor="text1" w:themeTint="FF" w:themeShade="FF"/>
          <w:sz w:val="24"/>
          <w:szCs w:val="24"/>
        </w:rPr>
        <w:t>MoJ</w:t>
      </w:r>
      <w:proofErr w:type="spellEnd"/>
      <w:r w:rsidRPr="7D340B85" w:rsidR="3CF9B210">
        <w:rPr>
          <w:rFonts w:ascii="Calibri" w:hAnsi="Calibri" w:eastAsia="Calibri" w:cs="Calibri"/>
          <w:color w:val="000000" w:themeColor="text1" w:themeTint="FF" w:themeShade="FF"/>
          <w:sz w:val="24"/>
          <w:szCs w:val="24"/>
        </w:rPr>
        <w:t xml:space="preserve">/HMPPS Covid-19 Response Grant Agreement (Appendix A) between Clinks and </w:t>
      </w:r>
      <w:r w:rsidRPr="7D340B85" w:rsidR="10CFD5AF">
        <w:rPr>
          <w:rFonts w:ascii="Calibri" w:hAnsi="Calibri" w:eastAsia="Calibri" w:cs="Calibri"/>
          <w:color w:val="000000" w:themeColor="text1" w:themeTint="FF" w:themeShade="FF"/>
          <w:sz w:val="24"/>
          <w:szCs w:val="24"/>
        </w:rPr>
        <w:t>[xx]</w:t>
      </w:r>
      <w:r w:rsidRPr="7D340B85" w:rsidR="3CF9B210">
        <w:rPr>
          <w:rFonts w:ascii="Calibri" w:hAnsi="Calibri" w:eastAsia="Calibri" w:cs="Calibri"/>
          <w:color w:val="000000" w:themeColor="text1" w:themeTint="FF" w:themeShade="FF"/>
          <w:sz w:val="24"/>
          <w:szCs w:val="24"/>
        </w:rPr>
        <w:t>.</w:t>
      </w:r>
    </w:p>
    <w:p w:rsidRPr="00B7515F" w:rsidR="002178B5" w:rsidP="5A7F1A08" w:rsidRDefault="002178B5" w14:paraId="6D91418D" w14:textId="0E2D85E4">
      <w:pPr>
        <w:rPr>
          <w:rFonts w:ascii="Calibri" w:hAnsi="Calibri" w:eastAsia="Calibri" w:cs="Calibri"/>
          <w:color w:val="000000" w:themeColor="text1"/>
          <w:sz w:val="24"/>
          <w:szCs w:val="24"/>
        </w:rPr>
      </w:pPr>
    </w:p>
    <w:p w:rsidRPr="00B7515F" w:rsidR="002178B5" w:rsidP="5A7F1A08" w:rsidRDefault="479F5F73" w14:paraId="1AF1DF1B" w14:textId="2D0448E1">
      <w:pPr>
        <w:spacing w:after="120" w:line="259" w:lineRule="auto"/>
        <w:rPr>
          <w:rFonts w:ascii="Calibri" w:hAnsi="Calibri" w:eastAsia="Calibri" w:cs="Calibri"/>
          <w:color w:val="000000" w:themeColor="text1"/>
          <w:sz w:val="24"/>
          <w:szCs w:val="24"/>
        </w:rPr>
      </w:pPr>
      <w:r w:rsidRPr="7D340B85" w:rsidR="479F5F73">
        <w:rPr>
          <w:rFonts w:ascii="Calibri" w:hAnsi="Calibri" w:eastAsia="Calibri" w:cs="Calibri"/>
          <w:color w:val="000000" w:themeColor="text1" w:themeTint="FF" w:themeShade="FF"/>
          <w:sz w:val="24"/>
          <w:szCs w:val="24"/>
        </w:rPr>
        <w:t xml:space="preserve">A single payment will be made by CAF transfer within one week of receipt of an invoice from </w:t>
      </w:r>
      <w:r w:rsidRPr="7D340B85" w:rsidR="10CFD5AF">
        <w:rPr>
          <w:rFonts w:ascii="Calibri" w:hAnsi="Calibri" w:eastAsia="Calibri" w:cs="Calibri"/>
          <w:color w:val="000000" w:themeColor="text1" w:themeTint="FF" w:themeShade="FF"/>
          <w:sz w:val="24"/>
          <w:szCs w:val="24"/>
        </w:rPr>
        <w:t>[xx]</w:t>
      </w:r>
      <w:r w:rsidRPr="7D340B85" w:rsidR="479F5F73">
        <w:rPr>
          <w:rFonts w:ascii="Calibri" w:hAnsi="Calibri" w:eastAsia="Calibri" w:cs="Calibri"/>
          <w:color w:val="000000" w:themeColor="text1" w:themeTint="FF" w:themeShade="FF"/>
          <w:sz w:val="24"/>
          <w:szCs w:val="24"/>
        </w:rPr>
        <w:t>, subject to the signing of this grant agreement by both parties.</w:t>
      </w:r>
    </w:p>
    <w:p w:rsidRPr="00B7515F" w:rsidR="002178B5" w:rsidP="5A7F1A08" w:rsidRDefault="002178B5" w14:paraId="2794F1AB" w14:textId="6EB36E8E">
      <w:pPr>
        <w:rPr>
          <w:rFonts w:ascii="Calibri" w:hAnsi="Calibri" w:eastAsia="Calibri" w:cs="Calibri"/>
          <w:color w:val="000000" w:themeColor="text1"/>
          <w:sz w:val="24"/>
          <w:szCs w:val="24"/>
        </w:rPr>
      </w:pPr>
    </w:p>
    <w:p w:rsidRPr="00B7515F" w:rsidR="002178B5" w:rsidP="5A7F1A08" w:rsidRDefault="3CF9B210" w14:paraId="3937AABE" w14:textId="226F2B64">
      <w:pPr>
        <w:rPr>
          <w:rFonts w:ascii="Calibri" w:hAnsi="Calibri" w:eastAsia="Calibri" w:cs="Calibri"/>
          <w:color w:val="000000" w:themeColor="text1"/>
          <w:sz w:val="24"/>
          <w:szCs w:val="24"/>
        </w:rPr>
      </w:pPr>
      <w:r w:rsidRPr="7D340B85" w:rsidR="3CF9B210">
        <w:rPr>
          <w:rFonts w:ascii="Calibri" w:hAnsi="Calibri" w:eastAsia="Calibri" w:cs="Calibri"/>
          <w:color w:val="000000" w:themeColor="text1" w:themeTint="FF" w:themeShade="FF"/>
          <w:sz w:val="24"/>
          <w:szCs w:val="24"/>
        </w:rPr>
        <w:t>The invoice</w:t>
      </w:r>
      <w:r w:rsidRPr="7D340B85" w:rsidR="0C9DED6D">
        <w:rPr>
          <w:rFonts w:ascii="Calibri" w:hAnsi="Calibri" w:eastAsia="Calibri" w:cs="Calibri"/>
          <w:color w:val="000000" w:themeColor="text1" w:themeTint="FF" w:themeShade="FF"/>
          <w:sz w:val="24"/>
          <w:szCs w:val="24"/>
        </w:rPr>
        <w:t xml:space="preserve"> </w:t>
      </w:r>
      <w:r w:rsidRPr="7D340B85" w:rsidR="3CF9B210">
        <w:rPr>
          <w:rFonts w:ascii="Calibri" w:hAnsi="Calibri" w:eastAsia="Calibri" w:cs="Calibri"/>
          <w:color w:val="000000" w:themeColor="text1" w:themeTint="FF" w:themeShade="FF"/>
          <w:sz w:val="24"/>
          <w:szCs w:val="24"/>
        </w:rPr>
        <w:t xml:space="preserve">must clearly state </w:t>
      </w:r>
      <w:r w:rsidRPr="7D340B85" w:rsidR="56A30740">
        <w:rPr>
          <w:rFonts w:ascii="Calibri" w:hAnsi="Calibri" w:eastAsia="Calibri" w:cs="Calibri"/>
          <w:color w:val="000000" w:themeColor="text1" w:themeTint="FF" w:themeShade="FF"/>
          <w:sz w:val="24"/>
          <w:szCs w:val="24"/>
        </w:rPr>
        <w:t>that the funds relate to the Covid-19 Response Grants Programme.</w:t>
      </w:r>
    </w:p>
    <w:p w:rsidR="7D340B85" w:rsidRDefault="7D340B85" w14:paraId="46C7B16A" w14:textId="5327633A"/>
    <w:p w:rsidRPr="00B7515F" w:rsidR="002178B5" w:rsidP="5A7F1A08" w:rsidRDefault="005E73FF" w14:paraId="377728D5" w14:textId="74A45CBD">
      <w:pPr>
        <w:spacing w:after="120" w:line="259" w:lineRule="auto"/>
        <w:rPr>
          <w:rFonts w:ascii="Calibri" w:hAnsi="Calibri" w:eastAsia="Calibri" w:cs="Calibri"/>
          <w:color w:val="000000" w:themeColor="text1"/>
          <w:sz w:val="30"/>
          <w:szCs w:val="30"/>
          <w:lang w:val="en-US"/>
        </w:rPr>
      </w:pPr>
      <w:r w:rsidRPr="3697EEE0">
        <w:rPr>
          <w:rFonts w:ascii="Calibri" w:hAnsi="Calibri" w:eastAsia="Calibri" w:cs="Calibri"/>
          <w:color w:val="000000" w:themeColor="text1" w:themeTint="FF" w:themeShade="FF"/>
        </w:rPr>
        <w:br w:type="page"/>
      </w:r>
    </w:p>
    <w:p w:rsidRPr="00B7515F" w:rsidR="002178B5" w:rsidP="5A7F1A08" w:rsidRDefault="095E412E" w14:paraId="460CDEB3" w14:textId="00B5A367">
      <w:pPr>
        <w:spacing w:after="24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w:t>
      </w:r>
    </w:p>
    <w:p w:rsidRPr="00B7515F" w:rsidR="002178B5" w:rsidP="5A7F1A08" w:rsidRDefault="095E412E" w14:paraId="28918B60" w14:textId="6904E334">
      <w:pPr>
        <w:spacing w:after="120" w:line="259" w:lineRule="auto"/>
        <w:jc w:val="center"/>
        <w:rPr>
          <w:rFonts w:ascii="Calibri" w:hAnsi="Calibri" w:eastAsia="Calibri" w:cs="Calibri"/>
          <w:color w:val="000000" w:themeColor="text1"/>
          <w:sz w:val="28"/>
          <w:szCs w:val="28"/>
        </w:rPr>
      </w:pPr>
      <w:r w:rsidRPr="3697EEE0" w:rsidR="095E412E">
        <w:rPr>
          <w:rFonts w:ascii="Calibri" w:hAnsi="Calibri" w:eastAsia="Calibri" w:cs="Calibri"/>
          <w:b w:val="1"/>
          <w:bCs w:val="1"/>
          <w:color w:val="000000" w:themeColor="text1" w:themeTint="FF" w:themeShade="FF"/>
          <w:sz w:val="28"/>
          <w:szCs w:val="28"/>
        </w:rPr>
        <w:t>Appendix C – Confidentiality Disclosure Agreement</w:t>
      </w:r>
    </w:p>
    <w:p w:rsidRPr="00B7515F" w:rsidR="002178B5" w:rsidP="5A7F1A08" w:rsidRDefault="095E412E" w14:paraId="41929DE1" w14:textId="06B87930">
      <w:pPr>
        <w:spacing w:after="120" w:line="259" w:lineRule="auto"/>
        <w:jc w:val="center"/>
        <w:rPr>
          <w:rFonts w:ascii="Calibri" w:hAnsi="Calibri" w:eastAsia="Calibri" w:cs="Calibri"/>
          <w:color w:val="000000" w:themeColor="text1"/>
          <w:sz w:val="24"/>
          <w:szCs w:val="24"/>
          <w:lang w:val="en-US"/>
        </w:rPr>
      </w:pPr>
      <w:r w:rsidRPr="3697EEE0" w:rsidR="095E412E">
        <w:rPr>
          <w:rFonts w:ascii="Calibri" w:hAnsi="Calibri" w:eastAsia="Calibri" w:cs="Calibri"/>
          <w:b w:val="1"/>
          <w:bCs w:val="1"/>
          <w:color w:val="000000" w:themeColor="text1" w:themeTint="FF" w:themeShade="FF"/>
          <w:sz w:val="24"/>
          <w:szCs w:val="24"/>
        </w:rPr>
        <w:t>_____________________________________________________________________</w:t>
      </w:r>
    </w:p>
    <w:p w:rsidRPr="00B7515F" w:rsidR="002178B5" w:rsidP="5A7F1A08" w:rsidRDefault="002178B5" w14:paraId="018D5266" w14:textId="79CCA265">
      <w:pPr>
        <w:spacing w:after="120" w:line="259" w:lineRule="auto"/>
        <w:jc w:val="center"/>
        <w:rPr>
          <w:rFonts w:ascii="Calibri" w:hAnsi="Calibri" w:eastAsia="Calibri" w:cs="Calibri"/>
          <w:color w:val="000000" w:themeColor="text1"/>
          <w:sz w:val="24"/>
          <w:szCs w:val="24"/>
        </w:rPr>
      </w:pPr>
    </w:p>
    <w:p w:rsidRPr="00E17794" w:rsidR="002178B5" w:rsidP="00E17794" w:rsidRDefault="2E6749A2" w14:paraId="359C25EB" w14:textId="17FC3DB9">
      <w:pPr>
        <w:rPr>
          <w:rFonts w:ascii="Calibri" w:hAnsi="Calibri" w:eastAsia="Calibri" w:cs="Calibri"/>
          <w:b w:val="1"/>
          <w:bCs w:val="1"/>
          <w:color w:val="000000" w:themeColor="text1"/>
          <w:sz w:val="26"/>
          <w:szCs w:val="26"/>
        </w:rPr>
      </w:pPr>
      <w:r w:rsidRPr="3697EEE0" w:rsidR="2E6749A2">
        <w:rPr>
          <w:rFonts w:ascii="Calibri" w:hAnsi="Calibri" w:eastAsia="Calibri" w:cs="Calibri"/>
          <w:b w:val="1"/>
          <w:bCs w:val="1"/>
          <w:color w:val="000000" w:themeColor="text1" w:themeTint="FF" w:themeShade="FF"/>
          <w:sz w:val="26"/>
          <w:szCs w:val="26"/>
        </w:rPr>
        <w:t>Principle one: protecting the interests of clients</w:t>
      </w:r>
    </w:p>
    <w:p w:rsidRPr="00B7515F" w:rsidR="002178B5" w:rsidP="5A7F1A08" w:rsidRDefault="002178B5" w14:paraId="5B0174DF" w14:textId="2E980779">
      <w:pPr>
        <w:ind w:left="720" w:hanging="720"/>
        <w:rPr>
          <w:rFonts w:ascii="Calibri" w:hAnsi="Calibri" w:eastAsia="Calibri" w:cs="Calibri"/>
          <w:color w:val="000000" w:themeColor="text1"/>
          <w:sz w:val="24"/>
          <w:szCs w:val="24"/>
        </w:rPr>
      </w:pPr>
    </w:p>
    <w:p w:rsidRPr="00E17794" w:rsidR="002178B5" w:rsidP="00E17794" w:rsidRDefault="1FBB9DBD" w14:paraId="44F23A92" w14:textId="32D878E1">
      <w:pPr>
        <w:pStyle w:val="ListParagraph"/>
        <w:ind w:left="0"/>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should protect the interests of their clients in all their dealings.</w:t>
      </w:r>
    </w:p>
    <w:p w:rsidRPr="00B7515F" w:rsidR="002178B5" w:rsidP="5A7F1A08" w:rsidRDefault="002178B5" w14:paraId="696356C6" w14:textId="0AA5D3C5">
      <w:pPr>
        <w:ind w:left="720" w:hanging="720"/>
        <w:rPr>
          <w:rFonts w:ascii="Calibri" w:hAnsi="Calibri" w:eastAsia="Calibri" w:cs="Calibri"/>
          <w:color w:val="000000" w:themeColor="text1"/>
          <w:sz w:val="24"/>
          <w:szCs w:val="24"/>
        </w:rPr>
      </w:pPr>
    </w:p>
    <w:p w:rsidRPr="00E17794" w:rsidR="002178B5" w:rsidP="00E17794" w:rsidRDefault="2E6749A2" w14:paraId="433765F5" w14:textId="55351458">
      <w:pPr>
        <w:pStyle w:val="ListParagraph"/>
        <w:numPr>
          <w:ilvl w:val="0"/>
          <w:numId w:val="15"/>
        </w:numPr>
        <w:ind w:left="720" w:hanging="720"/>
        <w:rPr>
          <w:rFonts w:ascii="Calibri" w:hAnsi="Calibri" w:eastAsia="Calibri" w:cs="Calibri"/>
          <w:color w:val="000000" w:themeColor="text1"/>
          <w:sz w:val="24"/>
          <w:szCs w:val="24"/>
        </w:rPr>
      </w:pPr>
      <w:r w:rsidRPr="3697EEE0" w:rsidR="2E6749A2">
        <w:rPr>
          <w:rFonts w:ascii="Calibri" w:hAnsi="Calibri" w:eastAsia="Calibri" w:cs="Calibri"/>
          <w:i w:val="1"/>
          <w:iCs w:val="1"/>
          <w:color w:val="000000" w:themeColor="text1" w:themeTint="FF" w:themeShade="FF"/>
          <w:sz w:val="24"/>
          <w:szCs w:val="24"/>
        </w:rPr>
        <w:t>Application of Principle One:</w:t>
      </w:r>
    </w:p>
    <w:p w:rsidRPr="00B7515F" w:rsidR="002178B5" w:rsidP="5A7F1A08" w:rsidRDefault="002178B5" w14:paraId="2E8F5DB3" w14:textId="3C27541A">
      <w:pPr>
        <w:ind w:left="720" w:hanging="720"/>
        <w:rPr>
          <w:rFonts w:ascii="Calibri" w:hAnsi="Calibri" w:eastAsia="Calibri" w:cs="Calibri"/>
          <w:color w:val="000000" w:themeColor="text1"/>
          <w:sz w:val="16"/>
          <w:szCs w:val="16"/>
        </w:rPr>
      </w:pPr>
    </w:p>
    <w:p w:rsidRPr="00E17794" w:rsidR="00E17794" w:rsidP="00E17794" w:rsidRDefault="1FBB9DBD" w14:paraId="0441A879" w14:textId="41ECA298">
      <w:pPr>
        <w:pStyle w:val="ListParagraph"/>
        <w:numPr>
          <w:ilvl w:val="1"/>
          <w:numId w:val="15"/>
        </w:numPr>
        <w:ind w:left="720" w:hanging="720"/>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will respect confidential information regarding a client’s business and not disclose or permit the</w:t>
      </w:r>
      <w:r w:rsidRPr="7D340B85" w:rsidR="75BB7971">
        <w:rPr>
          <w:rFonts w:ascii="Calibri" w:hAnsi="Calibri" w:eastAsia="Calibri" w:cs="Calibri"/>
          <w:color w:val="000000" w:themeColor="text1" w:themeTint="FF" w:themeShade="FF"/>
          <w:sz w:val="24"/>
          <w:szCs w:val="24"/>
        </w:rPr>
        <w:t xml:space="preserve"> </w:t>
      </w:r>
      <w:r w:rsidRPr="7D340B85" w:rsidR="2E6749A2">
        <w:rPr>
          <w:rFonts w:ascii="Calibri" w:hAnsi="Calibri" w:eastAsia="Calibri" w:cs="Calibri"/>
          <w:color w:val="000000" w:themeColor="text1" w:themeTint="FF" w:themeShade="FF"/>
          <w:sz w:val="24"/>
          <w:szCs w:val="24"/>
        </w:rPr>
        <w:t xml:space="preserve">disclosure of any such information without the client’s prior permission, or unless so ordered by a court or statutory body.  </w:t>
      </w:r>
    </w:p>
    <w:p w:rsidRPr="00B7515F" w:rsidR="002178B5" w:rsidP="5A7F1A08" w:rsidRDefault="002178B5" w14:paraId="265931FB" w14:textId="2360A368">
      <w:pPr>
        <w:ind w:left="720" w:hanging="720"/>
        <w:rPr>
          <w:rFonts w:ascii="Calibri" w:hAnsi="Calibri" w:eastAsia="Calibri" w:cs="Calibri"/>
          <w:color w:val="000000" w:themeColor="text1"/>
          <w:sz w:val="24"/>
          <w:szCs w:val="24"/>
        </w:rPr>
      </w:pPr>
    </w:p>
    <w:p w:rsidRPr="00B7515F" w:rsidR="002178B5" w:rsidP="5A7F1A08" w:rsidRDefault="002178B5" w14:paraId="7D153A02" w14:textId="1D955BD0">
      <w:pPr>
        <w:ind w:left="720" w:hanging="720"/>
        <w:rPr>
          <w:rFonts w:ascii="Calibri" w:hAnsi="Calibri" w:eastAsia="Calibri" w:cs="Calibri"/>
          <w:color w:val="000000" w:themeColor="text1"/>
          <w:sz w:val="24"/>
          <w:szCs w:val="24"/>
        </w:rPr>
      </w:pPr>
    </w:p>
    <w:p w:rsidRPr="00E17794" w:rsidR="002178B5" w:rsidP="00E17794" w:rsidRDefault="2E6749A2" w14:paraId="78FEC2CD" w14:textId="798892F6">
      <w:pPr>
        <w:rPr>
          <w:rFonts w:ascii="Calibri" w:hAnsi="Calibri" w:eastAsia="Calibri" w:cs="Calibri"/>
          <w:b w:val="1"/>
          <w:bCs w:val="1"/>
          <w:color w:val="000000" w:themeColor="text1"/>
          <w:sz w:val="26"/>
          <w:szCs w:val="26"/>
        </w:rPr>
      </w:pPr>
      <w:r w:rsidRPr="3697EEE0" w:rsidR="2E6749A2">
        <w:rPr>
          <w:rFonts w:ascii="Calibri" w:hAnsi="Calibri" w:eastAsia="Calibri" w:cs="Calibri"/>
          <w:b w:val="1"/>
          <w:bCs w:val="1"/>
          <w:color w:val="000000" w:themeColor="text1" w:themeTint="FF" w:themeShade="FF"/>
          <w:sz w:val="26"/>
          <w:szCs w:val="26"/>
        </w:rPr>
        <w:t>Principle two: confidentiality, copyright and intellectual property rights</w:t>
      </w:r>
    </w:p>
    <w:p w:rsidRPr="00B7515F" w:rsidR="002178B5" w:rsidP="5A7F1A08" w:rsidRDefault="002178B5" w14:paraId="7398A52E" w14:textId="2689EB34">
      <w:pPr>
        <w:ind w:left="720" w:hanging="720"/>
        <w:rPr>
          <w:rFonts w:ascii="Calibri" w:hAnsi="Calibri" w:eastAsia="Calibri" w:cs="Calibri"/>
          <w:color w:val="000000" w:themeColor="text1"/>
          <w:sz w:val="24"/>
          <w:szCs w:val="24"/>
        </w:rPr>
      </w:pPr>
    </w:p>
    <w:p w:rsidRPr="00E17794" w:rsidR="002178B5" w:rsidP="00E17794" w:rsidRDefault="1FBB9DBD" w14:paraId="4C6BEE89" w14:textId="273E57D6">
      <w:pPr>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will</w:t>
      </w:r>
      <w:r w:rsidRPr="7D340B85" w:rsidR="2E6749A2">
        <w:rPr>
          <w:rFonts w:ascii="Calibri" w:hAnsi="Calibri" w:eastAsia="Calibri" w:cs="Calibri"/>
          <w:b w:val="1"/>
          <w:bCs w:val="1"/>
          <w:color w:val="000000" w:themeColor="text1" w:themeTint="FF" w:themeShade="FF"/>
          <w:sz w:val="24"/>
          <w:szCs w:val="24"/>
        </w:rPr>
        <w:t xml:space="preserve"> </w:t>
      </w:r>
      <w:r w:rsidRPr="7D340B85" w:rsidR="2E6749A2">
        <w:rPr>
          <w:rFonts w:ascii="Calibri" w:hAnsi="Calibri" w:eastAsia="Calibri" w:cs="Calibri"/>
          <w:color w:val="000000" w:themeColor="text1" w:themeTint="FF" w:themeShade="FF"/>
          <w:sz w:val="24"/>
          <w:szCs w:val="24"/>
        </w:rPr>
        <w:t xml:space="preserve">treat all information within the principles and guidance of the Social Research Association’s Ethical Guidelines and GDPR. </w:t>
      </w:r>
    </w:p>
    <w:p w:rsidRPr="00B7515F" w:rsidR="002178B5" w:rsidP="5A7F1A08" w:rsidRDefault="002178B5" w14:paraId="7E19457A" w14:textId="0DA8EA0E">
      <w:pPr>
        <w:ind w:left="720" w:hanging="720"/>
        <w:rPr>
          <w:rFonts w:ascii="Calibri" w:hAnsi="Calibri" w:eastAsia="Calibri" w:cs="Calibri"/>
          <w:color w:val="000000" w:themeColor="text1"/>
          <w:sz w:val="24"/>
          <w:szCs w:val="24"/>
        </w:rPr>
      </w:pPr>
    </w:p>
    <w:p w:rsidRPr="00E17794" w:rsidR="002178B5" w:rsidP="00E17794" w:rsidRDefault="2E6749A2" w14:paraId="1977D103" w14:textId="5A5E9381">
      <w:pPr>
        <w:pStyle w:val="ListParagraph"/>
        <w:numPr>
          <w:ilvl w:val="0"/>
          <w:numId w:val="15"/>
        </w:numPr>
        <w:ind w:left="720" w:hanging="720"/>
        <w:rPr>
          <w:rFonts w:ascii="Calibri" w:hAnsi="Calibri" w:eastAsia="Calibri" w:cs="Calibri"/>
          <w:color w:val="000000" w:themeColor="text1"/>
          <w:sz w:val="24"/>
          <w:szCs w:val="24"/>
        </w:rPr>
      </w:pPr>
      <w:r w:rsidRPr="3697EEE0" w:rsidR="2E6749A2">
        <w:rPr>
          <w:rFonts w:ascii="Calibri" w:hAnsi="Calibri" w:eastAsia="Calibri" w:cs="Calibri"/>
          <w:i w:val="1"/>
          <w:iCs w:val="1"/>
          <w:color w:val="000000" w:themeColor="text1" w:themeTint="FF" w:themeShade="FF"/>
          <w:sz w:val="24"/>
          <w:szCs w:val="24"/>
        </w:rPr>
        <w:t>Application of Principle Two:</w:t>
      </w:r>
    </w:p>
    <w:p w:rsidRPr="00B7515F" w:rsidR="002178B5" w:rsidP="5A7F1A08" w:rsidRDefault="002178B5" w14:paraId="3C3DF062" w14:textId="4AE1EC53">
      <w:pPr>
        <w:ind w:left="720" w:hanging="720"/>
        <w:rPr>
          <w:rFonts w:ascii="Calibri" w:hAnsi="Calibri" w:eastAsia="Calibri" w:cs="Calibri"/>
          <w:color w:val="000000" w:themeColor="text1"/>
          <w:sz w:val="16"/>
          <w:szCs w:val="16"/>
        </w:rPr>
      </w:pPr>
    </w:p>
    <w:p w:rsidR="00E17794" w:rsidP="00E17794" w:rsidRDefault="1FBB9DBD" w14:paraId="2054D11D" w14:textId="0448C53A">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will</w:t>
      </w:r>
      <w:r w:rsidRPr="7D340B85" w:rsidR="2E6749A2">
        <w:rPr>
          <w:rFonts w:ascii="Calibri" w:hAnsi="Calibri" w:eastAsia="Calibri" w:cs="Calibri"/>
          <w:b w:val="1"/>
          <w:bCs w:val="1"/>
          <w:color w:val="000000" w:themeColor="text1" w:themeTint="FF" w:themeShade="FF"/>
          <w:sz w:val="24"/>
          <w:szCs w:val="24"/>
        </w:rPr>
        <w:t xml:space="preserve"> </w:t>
      </w:r>
      <w:r w:rsidRPr="7D340B85" w:rsidR="2E6749A2">
        <w:rPr>
          <w:rFonts w:ascii="Calibri" w:hAnsi="Calibri" w:eastAsia="Calibri" w:cs="Calibri"/>
          <w:color w:val="000000" w:themeColor="text1" w:themeTint="FF" w:themeShade="FF"/>
          <w:sz w:val="24"/>
          <w:szCs w:val="24"/>
        </w:rPr>
        <w:t xml:space="preserve">treat all communication and information, whether in written, electronic or oral form, in strict confidence. Information is used only for the purpose of the agreed work, and is not transferred to a third party.  </w:t>
      </w:r>
    </w:p>
    <w:p w:rsidR="00E17794" w:rsidP="00E17794" w:rsidRDefault="00E17794" w14:paraId="69A945B7" w14:textId="77777777">
      <w:pPr>
        <w:pStyle w:val="ListParagraph"/>
        <w:tabs>
          <w:tab w:val="left" w:pos="5940"/>
          <w:tab w:val="left" w:pos="6480"/>
        </w:tabs>
        <w:rPr>
          <w:rFonts w:ascii="Calibri" w:hAnsi="Calibri" w:eastAsia="Calibri" w:cs="Calibri"/>
          <w:color w:val="000000" w:themeColor="text1"/>
          <w:sz w:val="24"/>
          <w:szCs w:val="24"/>
        </w:rPr>
      </w:pPr>
    </w:p>
    <w:p w:rsidRPr="00E17794" w:rsidR="002178B5" w:rsidP="00E17794" w:rsidRDefault="2E6749A2" w14:paraId="6E0874ED" w14:textId="70E7049F">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3697EEE0" w:rsidR="2E6749A2">
        <w:rPr>
          <w:rFonts w:ascii="Calibri" w:hAnsi="Calibri" w:eastAsia="Calibri" w:cs="Calibri"/>
          <w:color w:val="000000" w:themeColor="text1" w:themeTint="FF" w:themeShade="FF"/>
          <w:sz w:val="24"/>
          <w:szCs w:val="24"/>
        </w:rPr>
        <w:t>Where records are accessed, consideration should be given to sensitive records, and to obtaining appropriate consent.</w:t>
      </w:r>
    </w:p>
    <w:p w:rsidRPr="00B7515F" w:rsidR="002178B5" w:rsidP="00E17794" w:rsidRDefault="002178B5" w14:paraId="0A12B06F" w14:textId="25BDA37B">
      <w:pPr>
        <w:tabs>
          <w:tab w:val="left" w:pos="5940"/>
          <w:tab w:val="left" w:pos="6480"/>
        </w:tabs>
        <w:ind w:left="720" w:hanging="720"/>
        <w:rPr>
          <w:rFonts w:ascii="Calibri" w:hAnsi="Calibri" w:eastAsia="Calibri" w:cs="Calibri"/>
          <w:color w:val="000000" w:themeColor="text1"/>
          <w:sz w:val="16"/>
          <w:szCs w:val="16"/>
        </w:rPr>
      </w:pPr>
    </w:p>
    <w:p w:rsidRPr="00E17794" w:rsidR="002178B5" w:rsidP="00E17794" w:rsidRDefault="2E6749A2" w14:paraId="57649BB1" w14:textId="4A0C0F1E">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3697EEE0" w:rsidR="2E6749A2">
        <w:rPr>
          <w:rFonts w:ascii="Calibri" w:hAnsi="Calibri" w:eastAsia="Calibri" w:cs="Calibri"/>
          <w:color w:val="000000" w:themeColor="text1" w:themeTint="FF" w:themeShade="FF"/>
          <w:sz w:val="24"/>
          <w:szCs w:val="24"/>
        </w:rPr>
        <w:t>Efforts should</w:t>
      </w:r>
      <w:r w:rsidRPr="3697EEE0" w:rsidR="2E6749A2">
        <w:rPr>
          <w:rFonts w:ascii="Calibri" w:hAnsi="Calibri" w:eastAsia="Calibri" w:cs="Calibri"/>
          <w:b w:val="1"/>
          <w:bCs w:val="1"/>
          <w:color w:val="000000" w:themeColor="text1" w:themeTint="FF" w:themeShade="FF"/>
          <w:sz w:val="24"/>
          <w:szCs w:val="24"/>
        </w:rPr>
        <w:t xml:space="preserve"> </w:t>
      </w:r>
      <w:r w:rsidRPr="3697EEE0" w:rsidR="2E6749A2">
        <w:rPr>
          <w:rFonts w:ascii="Calibri" w:hAnsi="Calibri" w:eastAsia="Calibri" w:cs="Calibri"/>
          <w:color w:val="000000" w:themeColor="text1" w:themeTint="FF" w:themeShade="FF"/>
          <w:sz w:val="24"/>
          <w:szCs w:val="24"/>
        </w:rPr>
        <w:t>be made to protect the anonymity of participants in the work, and information is not linked directly with them in written reports, unless their express permission is given:</w:t>
      </w:r>
    </w:p>
    <w:p w:rsidRPr="00B7515F" w:rsidR="002178B5" w:rsidP="00E17794" w:rsidRDefault="002178B5" w14:paraId="5E8E5AC2" w14:textId="1F8C01F4">
      <w:pPr>
        <w:tabs>
          <w:tab w:val="left" w:pos="5940"/>
          <w:tab w:val="left" w:pos="6480"/>
        </w:tabs>
        <w:ind w:left="720" w:hanging="720"/>
        <w:rPr>
          <w:rFonts w:ascii="Calibri" w:hAnsi="Calibri" w:eastAsia="Calibri" w:cs="Calibri"/>
          <w:color w:val="000000" w:themeColor="text1"/>
          <w:sz w:val="24"/>
          <w:szCs w:val="24"/>
        </w:rPr>
      </w:pPr>
    </w:p>
    <w:p w:rsidRPr="00E17794" w:rsidR="002178B5" w:rsidP="00E17794" w:rsidRDefault="2E6749A2" w14:paraId="7C5BE1BE" w14:textId="4CCFE24A">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3697EEE0" w:rsidR="2E6749A2">
        <w:rPr>
          <w:rFonts w:ascii="Calibri" w:hAnsi="Calibri" w:eastAsia="Calibri" w:cs="Calibri"/>
          <w:color w:val="000000" w:themeColor="text1" w:themeTint="FF" w:themeShade="FF"/>
          <w:sz w:val="24"/>
          <w:szCs w:val="24"/>
        </w:rPr>
        <w:t>The copyright and all other intellectual property rights whatsoever in any work produced by you for Clinks or a Client of Clinks shall belong to Clinks absolutely and you hereby waive any moral rights or any other rights whatsoever which it may have in such work and will, at the expense of Clinks, take or join in taking such steps to vest such rights in Clinks or enforce the same on behalf of Clinks as Clinks shall require.</w:t>
      </w:r>
    </w:p>
    <w:p w:rsidRPr="00B7515F" w:rsidR="002178B5" w:rsidP="00E17794" w:rsidRDefault="002178B5" w14:paraId="0120B796" w14:textId="5D26B286">
      <w:pPr>
        <w:tabs>
          <w:tab w:val="left" w:pos="5940"/>
          <w:tab w:val="left" w:pos="6480"/>
        </w:tabs>
        <w:ind w:left="720" w:hanging="720"/>
        <w:rPr>
          <w:rFonts w:ascii="Calibri" w:hAnsi="Calibri" w:eastAsia="Calibri" w:cs="Calibri"/>
          <w:color w:val="000000" w:themeColor="text1"/>
          <w:sz w:val="24"/>
          <w:szCs w:val="24"/>
        </w:rPr>
      </w:pPr>
    </w:p>
    <w:p w:rsidRPr="00E17794" w:rsidR="002178B5" w:rsidP="00E17794" w:rsidRDefault="2E6749A2" w14:paraId="7963E7D1" w14:textId="6532A298">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3697EEE0" w:rsidR="2E6749A2">
        <w:rPr>
          <w:rFonts w:ascii="Calibri" w:hAnsi="Calibri" w:eastAsia="Calibri" w:cs="Calibri"/>
          <w:color w:val="000000" w:themeColor="text1" w:themeTint="FF" w:themeShade="FF"/>
          <w:sz w:val="24"/>
          <w:szCs w:val="24"/>
        </w:rPr>
        <w:t>The obligations contained in this clause shall remain in force notwithstanding termination of this Agreement for any reason whatever.</w:t>
      </w:r>
    </w:p>
    <w:p w:rsidRPr="00B7515F" w:rsidR="002178B5" w:rsidP="00E17794" w:rsidRDefault="002178B5" w14:paraId="50823FE0" w14:textId="5D54F44E">
      <w:pPr>
        <w:tabs>
          <w:tab w:val="left" w:pos="5940"/>
          <w:tab w:val="left" w:pos="6480"/>
        </w:tabs>
        <w:ind w:left="720" w:hanging="720"/>
        <w:rPr>
          <w:rFonts w:ascii="Calibri" w:hAnsi="Calibri" w:eastAsia="Calibri" w:cs="Calibri"/>
          <w:color w:val="000000" w:themeColor="text1"/>
          <w:sz w:val="24"/>
          <w:szCs w:val="24"/>
        </w:rPr>
      </w:pPr>
    </w:p>
    <w:p w:rsidRPr="00E17794" w:rsidR="002178B5" w:rsidP="00E17794" w:rsidRDefault="2E6749A2" w14:paraId="54F0EC17" w14:textId="35714ED2">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3697EEE0" w:rsidR="2E6749A2">
        <w:rPr>
          <w:rFonts w:ascii="Calibri" w:hAnsi="Calibri" w:eastAsia="Calibri" w:cs="Calibri"/>
          <w:color w:val="000000" w:themeColor="text1" w:themeTint="FF" w:themeShade="FF"/>
          <w:sz w:val="24"/>
          <w:szCs w:val="24"/>
        </w:rPr>
        <w:t>You will ensure that you do nothing that will put Clinks in breach of the Data Protection Act 2018 or the General Data Protection Regulations (GDPR) in relation to personal data processed in the course of providing the Services.</w:t>
      </w:r>
    </w:p>
    <w:p w:rsidRPr="00B7515F" w:rsidR="002178B5" w:rsidP="45664E18" w:rsidRDefault="002178B5" w14:paraId="3BDCBB90" w14:textId="5B0D0652">
      <w:pPr>
        <w:pStyle w:val="Normal"/>
        <w:tabs>
          <w:tab w:val="left" w:pos="5940"/>
          <w:tab w:val="left" w:pos="6480"/>
        </w:tabs>
        <w:ind w:left="720" w:hanging="720"/>
        <w:rPr>
          <w:rFonts w:ascii="Calibri" w:hAnsi="Calibri" w:eastAsia="Calibri" w:cs="Calibri"/>
          <w:color w:val="000000" w:themeColor="text1"/>
          <w:sz w:val="24"/>
          <w:szCs w:val="24"/>
        </w:rPr>
      </w:pPr>
    </w:p>
    <w:p w:rsidRPr="00E17794" w:rsidR="002178B5" w:rsidP="00E17794" w:rsidRDefault="2E6749A2" w14:paraId="770D2285" w14:textId="0CC0F2CF">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45664E18" w:rsidR="2E6749A2">
        <w:rPr>
          <w:rFonts w:ascii="Calibri" w:hAnsi="Calibri" w:eastAsia="Calibri" w:cs="Calibri"/>
          <w:color w:val="000000" w:themeColor="text1" w:themeTint="FF" w:themeShade="FF"/>
          <w:sz w:val="24"/>
          <w:szCs w:val="24"/>
        </w:rPr>
        <w:t>You will process data only on the express instructions of Clinks. All data provided to you by Clinks or obtained by Clinks in the course of providing the Service is confidential and is not to be copied, disclosed or processed in any way without the express authority of Clinks.</w:t>
      </w:r>
    </w:p>
    <w:p w:rsidRPr="00B7515F" w:rsidR="002178B5" w:rsidP="00E17794" w:rsidRDefault="002178B5" w14:paraId="60F5AF67" w14:textId="3DEFED95">
      <w:pPr>
        <w:tabs>
          <w:tab w:val="left" w:pos="5940"/>
          <w:tab w:val="left" w:pos="6480"/>
        </w:tabs>
        <w:ind w:left="720" w:hanging="720"/>
        <w:rPr>
          <w:rFonts w:ascii="Calibri" w:hAnsi="Calibri" w:eastAsia="Calibri" w:cs="Calibri"/>
          <w:color w:val="000000" w:themeColor="text1"/>
          <w:sz w:val="24"/>
          <w:szCs w:val="24"/>
        </w:rPr>
      </w:pPr>
    </w:p>
    <w:p w:rsidRPr="00E17794" w:rsidR="002178B5" w:rsidP="00E17794" w:rsidRDefault="2E6749A2" w14:paraId="4934405E" w14:textId="385EE2C5">
      <w:pPr>
        <w:pStyle w:val="ListParagraph"/>
        <w:numPr>
          <w:ilvl w:val="1"/>
          <w:numId w:val="15"/>
        </w:numPr>
        <w:tabs>
          <w:tab w:val="left" w:pos="5940"/>
          <w:tab w:val="left" w:pos="6480"/>
        </w:tabs>
        <w:ind w:left="720" w:hanging="720"/>
        <w:rPr>
          <w:rFonts w:ascii="Calibri" w:hAnsi="Calibri" w:eastAsia="Calibri" w:cs="Calibri"/>
          <w:color w:val="000000" w:themeColor="text1"/>
          <w:sz w:val="24"/>
          <w:szCs w:val="24"/>
        </w:rPr>
      </w:pPr>
      <w:r w:rsidRPr="45664E18" w:rsidR="2E6749A2">
        <w:rPr>
          <w:rFonts w:ascii="Calibri" w:hAnsi="Calibri" w:eastAsia="Calibri" w:cs="Calibri"/>
          <w:color w:val="000000" w:themeColor="text1" w:themeTint="FF" w:themeShade="FF"/>
          <w:sz w:val="24"/>
          <w:szCs w:val="24"/>
        </w:rPr>
        <w:t>All personal data held by you (whether kept in the form of manual or computer records) is to be kept securely and you agree to take all necessary steps to ensure that the information is not subjected to unauthorised or unlawful processing, tampering or accidental loss, destruction or damage.</w:t>
      </w:r>
    </w:p>
    <w:p w:rsidRPr="00B7515F" w:rsidR="002178B5" w:rsidP="00E17794" w:rsidRDefault="002178B5" w14:paraId="6D98F57C" w14:textId="1915F8ED">
      <w:pPr>
        <w:rPr>
          <w:rFonts w:ascii="Calibri" w:hAnsi="Calibri" w:eastAsia="Calibri" w:cs="Calibri"/>
          <w:color w:val="000000" w:themeColor="text1"/>
          <w:sz w:val="24"/>
          <w:szCs w:val="24"/>
        </w:rPr>
      </w:pPr>
    </w:p>
    <w:p w:rsidRPr="00B7515F" w:rsidR="002178B5" w:rsidP="5A7F1A08" w:rsidRDefault="002178B5" w14:paraId="538F819C" w14:textId="28C04E1A">
      <w:pPr>
        <w:ind w:left="720" w:hanging="720"/>
        <w:rPr>
          <w:rFonts w:ascii="Calibri" w:hAnsi="Calibri" w:eastAsia="Calibri" w:cs="Calibri"/>
          <w:color w:val="000000" w:themeColor="text1"/>
          <w:sz w:val="24"/>
          <w:szCs w:val="24"/>
        </w:rPr>
      </w:pPr>
    </w:p>
    <w:p w:rsidRPr="00E17794" w:rsidR="002178B5" w:rsidP="3697EEE0" w:rsidRDefault="252AE044" w14:paraId="3993A515" w14:textId="3017D08D">
      <w:pPr>
        <w:rPr>
          <w:rFonts w:ascii="Calibri" w:hAnsi="Calibri" w:eastAsia="Calibri" w:cs="Calibri"/>
          <w:b w:val="1"/>
          <w:bCs w:val="1"/>
          <w:color w:val="000000" w:themeColor="text1"/>
          <w:sz w:val="24"/>
          <w:szCs w:val="24"/>
        </w:rPr>
      </w:pPr>
      <w:r w:rsidRPr="3697EEE0" w:rsidR="252AE044">
        <w:rPr>
          <w:rFonts w:ascii="Calibri" w:hAnsi="Calibri" w:eastAsia="Calibri" w:cs="Calibri"/>
          <w:b w:val="1"/>
          <w:bCs w:val="1"/>
          <w:color w:val="000000" w:themeColor="text1" w:themeTint="FF" w:themeShade="FF"/>
          <w:sz w:val="24"/>
          <w:szCs w:val="24"/>
        </w:rPr>
        <w:t xml:space="preserve">Principle three: </w:t>
      </w:r>
      <w:r w:rsidRPr="3697EEE0" w:rsidR="00B7515F">
        <w:rPr>
          <w:rFonts w:ascii="Calibri" w:hAnsi="Calibri" w:eastAsia="Calibri" w:cs="Calibri"/>
          <w:b w:val="1"/>
          <w:bCs w:val="1"/>
          <w:color w:val="000000" w:themeColor="text1" w:themeTint="FF" w:themeShade="FF"/>
          <w:sz w:val="24"/>
          <w:szCs w:val="24"/>
        </w:rPr>
        <w:t>quality of service</w:t>
      </w:r>
    </w:p>
    <w:p w:rsidRPr="00B7515F" w:rsidR="002178B5" w:rsidP="00B7515F" w:rsidRDefault="002178B5" w14:paraId="748284AB" w14:textId="3B746F86">
      <w:pPr>
        <w:rPr>
          <w:rFonts w:ascii="Calibri" w:hAnsi="Calibri" w:eastAsia="Calibri" w:cs="Calibri"/>
          <w:color w:val="000000" w:themeColor="text1"/>
          <w:sz w:val="24"/>
          <w:szCs w:val="24"/>
        </w:rPr>
      </w:pPr>
    </w:p>
    <w:p w:rsidRPr="00E17794" w:rsidR="002178B5" w:rsidP="00E17794" w:rsidRDefault="1FBB9DBD" w14:paraId="36E3054F" w14:textId="764596EC">
      <w:pPr>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will have identifiable means in</w:t>
      </w:r>
      <w:r w:rsidRPr="7D340B85" w:rsidR="2E6749A2">
        <w:rPr>
          <w:rFonts w:ascii="Calibri" w:hAnsi="Calibri" w:eastAsia="Calibri" w:cs="Calibri"/>
          <w:color w:val="000000" w:themeColor="text1" w:themeTint="FF" w:themeShade="FF"/>
          <w:sz w:val="24"/>
          <w:szCs w:val="24"/>
        </w:rPr>
        <w:t xml:space="preserve"> place to ensure that the work performed meets the objectives and requirements agreed with the client, and that any failures to achieve these are promptly addressed.</w:t>
      </w:r>
      <w:bookmarkStart w:name="_GoBack" w:id="7"/>
      <w:bookmarkEnd w:id="7"/>
    </w:p>
    <w:p w:rsidRPr="00B7515F" w:rsidR="002178B5" w:rsidP="5A7F1A08" w:rsidRDefault="002178B5" w14:paraId="65079ED3" w14:textId="7B118C2B">
      <w:pPr>
        <w:ind w:left="720" w:hanging="720"/>
        <w:rPr>
          <w:rFonts w:ascii="Calibri" w:hAnsi="Calibri" w:eastAsia="Calibri" w:cs="Calibri"/>
          <w:color w:val="000000" w:themeColor="text1"/>
          <w:sz w:val="24"/>
          <w:szCs w:val="24"/>
        </w:rPr>
      </w:pPr>
    </w:p>
    <w:p w:rsidRPr="00E17794" w:rsidR="002178B5" w:rsidP="00E17794" w:rsidRDefault="2E6749A2" w14:paraId="44663078" w14:textId="294C6A22">
      <w:pPr>
        <w:pStyle w:val="ListParagraph"/>
        <w:numPr>
          <w:ilvl w:val="0"/>
          <w:numId w:val="15"/>
        </w:numPr>
        <w:ind w:left="720" w:hanging="720"/>
        <w:rPr>
          <w:rFonts w:ascii="Calibri" w:hAnsi="Calibri" w:eastAsia="Calibri" w:cs="Calibri"/>
          <w:color w:val="000000" w:themeColor="text1"/>
          <w:sz w:val="24"/>
          <w:szCs w:val="24"/>
        </w:rPr>
      </w:pPr>
      <w:r w:rsidRPr="3697EEE0" w:rsidR="2E6749A2">
        <w:rPr>
          <w:rFonts w:ascii="Calibri" w:hAnsi="Calibri" w:eastAsia="Calibri" w:cs="Calibri"/>
          <w:i w:val="1"/>
          <w:iCs w:val="1"/>
          <w:color w:val="000000" w:themeColor="text1" w:themeTint="FF" w:themeShade="FF"/>
          <w:sz w:val="24"/>
          <w:szCs w:val="24"/>
        </w:rPr>
        <w:t>Application of Principle three</w:t>
      </w:r>
    </w:p>
    <w:p w:rsidRPr="00B7515F" w:rsidR="002178B5" w:rsidP="00E17794" w:rsidRDefault="002178B5" w14:paraId="07965FBD" w14:textId="4569CBE9">
      <w:pPr>
        <w:ind w:left="720" w:hanging="720"/>
        <w:rPr>
          <w:rFonts w:ascii="Calibri" w:hAnsi="Calibri" w:eastAsia="Calibri" w:cs="Calibri"/>
          <w:color w:val="000000" w:themeColor="text1"/>
          <w:sz w:val="24"/>
          <w:szCs w:val="24"/>
        </w:rPr>
      </w:pPr>
    </w:p>
    <w:p w:rsidRPr="00E17794" w:rsidR="002178B5" w:rsidP="00E17794" w:rsidRDefault="1FBB9DBD" w14:paraId="0A3980A2" w14:textId="7037EBA4">
      <w:pPr>
        <w:pStyle w:val="ListParagraph"/>
        <w:numPr>
          <w:ilvl w:val="1"/>
          <w:numId w:val="15"/>
        </w:numPr>
        <w:ind w:left="720" w:hanging="720"/>
        <w:rPr>
          <w:rFonts w:ascii="Calibri" w:hAnsi="Calibri" w:eastAsia="Calibri" w:cs="Calibri"/>
          <w:color w:val="000000" w:themeColor="text1"/>
          <w:sz w:val="24"/>
          <w:szCs w:val="24"/>
        </w:rPr>
      </w:pPr>
      <w:r w:rsidRPr="7D340B85" w:rsidR="10CFD5AF">
        <w:rPr>
          <w:rFonts w:ascii="Calibri" w:hAnsi="Calibri" w:eastAsia="Calibri" w:cs="Calibri"/>
          <w:color w:val="000000" w:themeColor="text1" w:themeTint="FF" w:themeShade="FF"/>
          <w:sz w:val="24"/>
          <w:szCs w:val="24"/>
        </w:rPr>
        <w:t>[xx]</w:t>
      </w:r>
      <w:r w:rsidRPr="7D340B85" w:rsidR="2E6749A2">
        <w:rPr>
          <w:rFonts w:ascii="Calibri" w:hAnsi="Calibri" w:eastAsia="Calibri" w:cs="Calibri"/>
          <w:color w:val="000000" w:themeColor="text1" w:themeTint="FF" w:themeShade="FF"/>
          <w:sz w:val="24"/>
          <w:szCs w:val="24"/>
        </w:rPr>
        <w:t xml:space="preserve"> will maintain accurate records of the work performed for Clinks, and should notify Clinks promptly of any difficulties in meeting agreed objectives or timetables.</w:t>
      </w:r>
    </w:p>
    <w:p w:rsidRPr="00B7515F" w:rsidR="002178B5" w:rsidP="00E17794" w:rsidRDefault="002178B5" w14:paraId="4D61E6EA" w14:textId="497B2F29">
      <w:pPr>
        <w:ind w:left="720" w:hanging="720"/>
        <w:rPr>
          <w:rFonts w:ascii="Calibri" w:hAnsi="Calibri" w:eastAsia="Calibri" w:cs="Calibri"/>
          <w:color w:val="000000" w:themeColor="text1"/>
          <w:sz w:val="24"/>
          <w:szCs w:val="24"/>
        </w:rPr>
      </w:pPr>
    </w:p>
    <w:p w:rsidRPr="00B7515F" w:rsidR="002178B5" w:rsidP="00E17794" w:rsidRDefault="002178B5" w14:paraId="7B575DF5" w14:textId="13CCB1DA">
      <w:pPr>
        <w:ind w:left="720" w:hanging="720"/>
        <w:rPr>
          <w:rFonts w:ascii="Calibri" w:hAnsi="Calibri" w:eastAsia="Calibri" w:cs="Calibri"/>
          <w:color w:val="000000" w:themeColor="text1"/>
          <w:sz w:val="24"/>
          <w:szCs w:val="24"/>
        </w:rPr>
      </w:pPr>
    </w:p>
    <w:p w:rsidRPr="00B7515F" w:rsidR="002178B5" w:rsidP="5A7F1A08" w:rsidRDefault="002178B5" w14:paraId="0000006C" w14:textId="77777777">
      <w:pPr>
        <w:shd w:val="clear" w:color="auto" w:fill="FFFFFF" w:themeFill="background1"/>
        <w:jc w:val="center"/>
        <w:rPr>
          <w:rFonts w:ascii="Calibri" w:hAnsi="Calibri" w:eastAsia="Calibri" w:cs="Calibri"/>
          <w:color w:val="000000" w:themeColor="text1"/>
          <w:sz w:val="28"/>
          <w:szCs w:val="28"/>
          <w:highlight w:val="white"/>
        </w:rPr>
      </w:pPr>
    </w:p>
    <w:sectPr w:rsidRPr="00B7515F" w:rsidR="002178B5">
      <w:footerReference w:type="default" r:id="rId12"/>
      <w:pgSz w:w="11907" w:h="16840" w:orient="portrait"/>
      <w:pgMar w:top="720" w:right="720" w:bottom="720" w:left="720" w:header="708" w:footer="708" w:gutter="0"/>
      <w:cols w:equalWidth="0" w:space="72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FF" w:rsidRDefault="005E73FF" w14:paraId="11956CFE" w14:textId="77777777">
      <w:r>
        <w:separator/>
      </w:r>
    </w:p>
  </w:endnote>
  <w:endnote w:type="continuationSeparator" w:id="0">
    <w:p w:rsidR="005E73FF" w:rsidRDefault="005E73FF" w14:paraId="3C828D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B5" w:rsidRDefault="005E73FF" w14:paraId="0000006F" w14:textId="77777777">
    <w:pPr>
      <w:pBdr>
        <w:top w:val="single" w:color="D9D9D9" w:sz="4" w:space="1"/>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B7515F">
      <w:rPr>
        <w:color w:val="000000"/>
      </w:rPr>
      <w:fldChar w:fldCharType="separate"/>
    </w:r>
    <w:r w:rsidR="00565647">
      <w:rPr>
        <w:noProof/>
        <w:color w:val="000000"/>
      </w:rPr>
      <w:t>1</w:t>
    </w:r>
    <w:r>
      <w:rPr>
        <w:color w:val="000000"/>
      </w:rPr>
      <w:fldChar w:fldCharType="end"/>
    </w:r>
    <w:r>
      <w:rPr>
        <w:color w:val="000000"/>
      </w:rPr>
      <w:t xml:space="preserve"> | </w:t>
    </w:r>
    <w:r>
      <w:rPr>
        <w:color w:val="7F7F7F"/>
      </w:rPr>
      <w:t>Page</w:t>
    </w:r>
  </w:p>
  <w:p w:rsidR="002178B5" w:rsidRDefault="002178B5" w14:paraId="00000070" w14:textId="777777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B5" w:rsidRDefault="005E73FF" w14:paraId="0000006D" w14:textId="777777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B7515F">
      <w:rPr>
        <w:color w:val="000000"/>
      </w:rPr>
      <w:fldChar w:fldCharType="separate"/>
    </w:r>
    <w:r w:rsidR="00565647">
      <w:rPr>
        <w:noProof/>
        <w:color w:val="000000"/>
      </w:rPr>
      <w:t>4</w:t>
    </w:r>
    <w:r>
      <w:rPr>
        <w:color w:val="000000"/>
      </w:rPr>
      <w:fldChar w:fldCharType="end"/>
    </w:r>
  </w:p>
  <w:p w:rsidR="002178B5" w:rsidRDefault="002178B5" w14:paraId="0000006E"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FF" w:rsidRDefault="005E73FF" w14:paraId="54782A2F" w14:textId="77777777">
      <w:r>
        <w:separator/>
      </w:r>
    </w:p>
  </w:footnote>
  <w:footnote w:type="continuationSeparator" w:id="0">
    <w:p w:rsidR="005E73FF" w:rsidRDefault="005E73FF" w14:paraId="46519D06"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391096F"/>
    <w:multiLevelType w:val="multilevel"/>
    <w:tmpl w:val="493E596C"/>
    <w:lvl w:ilvl="0">
      <w:start w:val="1"/>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DD341B"/>
    <w:multiLevelType w:val="multilevel"/>
    <w:tmpl w:val="0809001F"/>
    <w:numStyleLink w:val="111111"/>
  </w:abstractNum>
  <w:abstractNum w:abstractNumId="2">
    <w:nsid w:val="11DC6043"/>
    <w:multiLevelType w:val="hybridMultilevel"/>
    <w:tmpl w:val="523E9378"/>
    <w:lvl w:ilvl="0" w:tplc="C9CAD7FA">
      <w:numFmt w:val="none"/>
      <w:lvlText w:val=""/>
      <w:lvlJc w:val="left"/>
      <w:pPr>
        <w:tabs>
          <w:tab w:val="num" w:pos="360"/>
        </w:tabs>
      </w:pPr>
    </w:lvl>
    <w:lvl w:ilvl="1" w:tplc="489AB8BE">
      <w:start w:val="1"/>
      <w:numFmt w:val="lowerLetter"/>
      <w:lvlText w:val="%2."/>
      <w:lvlJc w:val="left"/>
      <w:pPr>
        <w:ind w:left="1440" w:hanging="360"/>
      </w:pPr>
    </w:lvl>
    <w:lvl w:ilvl="2" w:tplc="CC7688DC">
      <w:start w:val="1"/>
      <w:numFmt w:val="lowerRoman"/>
      <w:lvlText w:val="%3."/>
      <w:lvlJc w:val="right"/>
      <w:pPr>
        <w:ind w:left="2160" w:hanging="180"/>
      </w:pPr>
    </w:lvl>
    <w:lvl w:ilvl="3" w:tplc="F3CC8568">
      <w:start w:val="1"/>
      <w:numFmt w:val="decimal"/>
      <w:lvlText w:val="%4."/>
      <w:lvlJc w:val="left"/>
      <w:pPr>
        <w:ind w:left="2880" w:hanging="360"/>
      </w:pPr>
    </w:lvl>
    <w:lvl w:ilvl="4" w:tplc="8CAAECEE">
      <w:start w:val="1"/>
      <w:numFmt w:val="lowerLetter"/>
      <w:lvlText w:val="%5."/>
      <w:lvlJc w:val="left"/>
      <w:pPr>
        <w:ind w:left="3600" w:hanging="360"/>
      </w:pPr>
    </w:lvl>
    <w:lvl w:ilvl="5" w:tplc="F3E05DA2">
      <w:start w:val="1"/>
      <w:numFmt w:val="lowerRoman"/>
      <w:lvlText w:val="%6."/>
      <w:lvlJc w:val="right"/>
      <w:pPr>
        <w:ind w:left="4320" w:hanging="180"/>
      </w:pPr>
    </w:lvl>
    <w:lvl w:ilvl="6" w:tplc="9B023E66">
      <w:start w:val="1"/>
      <w:numFmt w:val="decimal"/>
      <w:lvlText w:val="%7."/>
      <w:lvlJc w:val="left"/>
      <w:pPr>
        <w:ind w:left="5040" w:hanging="360"/>
      </w:pPr>
    </w:lvl>
    <w:lvl w:ilvl="7" w:tplc="1910E17A">
      <w:start w:val="1"/>
      <w:numFmt w:val="lowerLetter"/>
      <w:lvlText w:val="%8."/>
      <w:lvlJc w:val="left"/>
      <w:pPr>
        <w:ind w:left="5760" w:hanging="360"/>
      </w:pPr>
    </w:lvl>
    <w:lvl w:ilvl="8" w:tplc="A97434EA">
      <w:start w:val="1"/>
      <w:numFmt w:val="lowerRoman"/>
      <w:lvlText w:val="%9."/>
      <w:lvlJc w:val="right"/>
      <w:pPr>
        <w:ind w:left="6480" w:hanging="180"/>
      </w:pPr>
    </w:lvl>
  </w:abstractNum>
  <w:abstractNum w:abstractNumId="3">
    <w:nsid w:val="1D987A55"/>
    <w:multiLevelType w:val="hybridMultilevel"/>
    <w:tmpl w:val="A9ACDB20"/>
    <w:lvl w:ilvl="0" w:tplc="E1006602">
      <w:start w:val="1"/>
      <w:numFmt w:val="decimal"/>
      <w:lvlText w:val="%1."/>
      <w:lvlJc w:val="left"/>
      <w:pPr>
        <w:ind w:left="720" w:hanging="360"/>
      </w:pPr>
    </w:lvl>
    <w:lvl w:ilvl="1" w:tplc="E18089E0">
      <w:start w:val="1"/>
      <w:numFmt w:val="lowerLetter"/>
      <w:lvlText w:val="%2."/>
      <w:lvlJc w:val="left"/>
      <w:pPr>
        <w:ind w:left="1440" w:hanging="360"/>
      </w:pPr>
    </w:lvl>
    <w:lvl w:ilvl="2" w:tplc="BD88A258">
      <w:start w:val="1"/>
      <w:numFmt w:val="lowerRoman"/>
      <w:lvlText w:val="%3."/>
      <w:lvlJc w:val="right"/>
      <w:pPr>
        <w:ind w:left="2160" w:hanging="180"/>
      </w:pPr>
    </w:lvl>
    <w:lvl w:ilvl="3" w:tplc="AA805CA2">
      <w:start w:val="1"/>
      <w:numFmt w:val="decimal"/>
      <w:lvlText w:val="%4."/>
      <w:lvlJc w:val="left"/>
      <w:pPr>
        <w:ind w:left="2880" w:hanging="360"/>
      </w:pPr>
    </w:lvl>
    <w:lvl w:ilvl="4" w:tplc="08A63B1A">
      <w:start w:val="1"/>
      <w:numFmt w:val="lowerLetter"/>
      <w:lvlText w:val="%5."/>
      <w:lvlJc w:val="left"/>
      <w:pPr>
        <w:ind w:left="3600" w:hanging="360"/>
      </w:pPr>
    </w:lvl>
    <w:lvl w:ilvl="5" w:tplc="CE6477F8">
      <w:start w:val="1"/>
      <w:numFmt w:val="lowerRoman"/>
      <w:lvlText w:val="%6."/>
      <w:lvlJc w:val="right"/>
      <w:pPr>
        <w:ind w:left="4320" w:hanging="180"/>
      </w:pPr>
    </w:lvl>
    <w:lvl w:ilvl="6" w:tplc="FFB6A0FA">
      <w:start w:val="1"/>
      <w:numFmt w:val="decimal"/>
      <w:lvlText w:val="%7."/>
      <w:lvlJc w:val="left"/>
      <w:pPr>
        <w:ind w:left="5040" w:hanging="360"/>
      </w:pPr>
    </w:lvl>
    <w:lvl w:ilvl="7" w:tplc="42EA8FF6">
      <w:start w:val="1"/>
      <w:numFmt w:val="lowerLetter"/>
      <w:lvlText w:val="%8."/>
      <w:lvlJc w:val="left"/>
      <w:pPr>
        <w:ind w:left="5760" w:hanging="360"/>
      </w:pPr>
    </w:lvl>
    <w:lvl w:ilvl="8" w:tplc="5D4A546E">
      <w:start w:val="1"/>
      <w:numFmt w:val="lowerRoman"/>
      <w:lvlText w:val="%9."/>
      <w:lvlJc w:val="right"/>
      <w:pPr>
        <w:ind w:left="6480" w:hanging="180"/>
      </w:pPr>
    </w:lvl>
  </w:abstractNum>
  <w:abstractNum w:abstractNumId="4">
    <w:nsid w:val="28DB20D9"/>
    <w:multiLevelType w:val="multilevel"/>
    <w:tmpl w:val="D67AB0A8"/>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440" w:hanging="720"/>
      </w:pPr>
      <w:rPr>
        <w:b w:val="0"/>
      </w:rPr>
    </w:lvl>
    <w:lvl w:ilvl="3">
      <w:start w:val="1"/>
      <w:numFmt w:val="lowerLetter"/>
      <w:lvlText w:val="(%4)"/>
      <w:lvlJc w:val="left"/>
      <w:pPr>
        <w:ind w:left="1440" w:hanging="720"/>
      </w:pPr>
    </w:lvl>
    <w:lvl w:ilvl="4">
      <w:start w:val="1"/>
      <w:numFmt w:val="lowerRoman"/>
      <w:lvlText w:val="%5."/>
      <w:lvlJc w:val="left"/>
      <w:pPr>
        <w:ind w:left="2160" w:hanging="720"/>
      </w:pPr>
    </w:lvl>
    <w:lvl w:ilvl="5">
      <w:start w:val="1"/>
      <w:numFmt w:val="lowerLetter"/>
      <w:lvlText w:val="(%6)"/>
      <w:lvlJc w:val="left"/>
      <w:pPr>
        <w:ind w:left="720" w:hanging="720"/>
      </w:pPr>
    </w:lvl>
    <w:lvl w:ilvl="6">
      <w:start w:val="1"/>
      <w:numFmt w:val="lowerRoman"/>
      <w:lvlText w:val="(%7)"/>
      <w:lvlJc w:val="left"/>
      <w:pPr>
        <w:ind w:left="720" w:hanging="720"/>
      </w:pPr>
    </w:lvl>
    <w:lvl w:ilvl="7">
      <w:start w:val="1"/>
      <w:numFmt w:val="upperLetter"/>
      <w:lvlText w:val="(%8)"/>
      <w:lvlJc w:val="left"/>
      <w:pPr>
        <w:ind w:left="720" w:hanging="720"/>
      </w:pPr>
    </w:lvl>
    <w:lvl w:ilvl="8">
      <w:start w:val="1"/>
      <w:numFmt w:val="bullet"/>
      <w:lvlText w:val="●"/>
      <w:lvlJc w:val="left"/>
      <w:pPr>
        <w:ind w:left="720" w:hanging="720"/>
      </w:pPr>
      <w:rPr>
        <w:rFonts w:ascii="Noto Sans Symbols" w:hAnsi="Noto Sans Symbols" w:eastAsia="Noto Sans Symbols" w:cs="Noto Sans Symbols"/>
        <w:color w:val="000000"/>
      </w:rPr>
    </w:lvl>
  </w:abstractNum>
  <w:abstractNum w:abstractNumId="5">
    <w:nsid w:val="2C0C7F58"/>
    <w:multiLevelType w:val="multilevel"/>
    <w:tmpl w:val="0809001F"/>
    <w:numStyleLink w:val="111111"/>
  </w:abstractNum>
  <w:abstractNum w:abstractNumId="6">
    <w:nsid w:val="2E0230A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513551"/>
    <w:multiLevelType w:val="hybridMultilevel"/>
    <w:tmpl w:val="4D38CB5C"/>
    <w:lvl w:ilvl="0" w:tplc="3808FED4">
      <w:start w:val="1"/>
      <w:numFmt w:val="decimal"/>
      <w:lvlText w:val="%1."/>
      <w:lvlJc w:val="left"/>
      <w:pPr>
        <w:ind w:left="720" w:hanging="360"/>
      </w:pPr>
    </w:lvl>
    <w:lvl w:ilvl="1" w:tplc="CC80E46E">
      <w:start w:val="1"/>
      <w:numFmt w:val="lowerLetter"/>
      <w:lvlText w:val="%2."/>
      <w:lvlJc w:val="left"/>
      <w:pPr>
        <w:ind w:left="1440" w:hanging="360"/>
      </w:pPr>
    </w:lvl>
    <w:lvl w:ilvl="2" w:tplc="037E43D2">
      <w:start w:val="1"/>
      <w:numFmt w:val="lowerRoman"/>
      <w:lvlText w:val="%3."/>
      <w:lvlJc w:val="right"/>
      <w:pPr>
        <w:ind w:left="2160" w:hanging="180"/>
      </w:pPr>
    </w:lvl>
    <w:lvl w:ilvl="3" w:tplc="5E848138">
      <w:start w:val="1"/>
      <w:numFmt w:val="decimal"/>
      <w:lvlText w:val="%4."/>
      <w:lvlJc w:val="left"/>
      <w:pPr>
        <w:ind w:left="2880" w:hanging="360"/>
      </w:pPr>
    </w:lvl>
    <w:lvl w:ilvl="4" w:tplc="CA16617E">
      <w:start w:val="1"/>
      <w:numFmt w:val="lowerLetter"/>
      <w:lvlText w:val="%5."/>
      <w:lvlJc w:val="left"/>
      <w:pPr>
        <w:ind w:left="3600" w:hanging="360"/>
      </w:pPr>
    </w:lvl>
    <w:lvl w:ilvl="5" w:tplc="8B9C4068">
      <w:start w:val="1"/>
      <w:numFmt w:val="lowerRoman"/>
      <w:lvlText w:val="%6."/>
      <w:lvlJc w:val="right"/>
      <w:pPr>
        <w:ind w:left="4320" w:hanging="180"/>
      </w:pPr>
    </w:lvl>
    <w:lvl w:ilvl="6" w:tplc="386CF54A">
      <w:start w:val="1"/>
      <w:numFmt w:val="decimal"/>
      <w:lvlText w:val="%7."/>
      <w:lvlJc w:val="left"/>
      <w:pPr>
        <w:ind w:left="5040" w:hanging="360"/>
      </w:pPr>
    </w:lvl>
    <w:lvl w:ilvl="7" w:tplc="BD96B1B8">
      <w:start w:val="1"/>
      <w:numFmt w:val="lowerLetter"/>
      <w:lvlText w:val="%8."/>
      <w:lvlJc w:val="left"/>
      <w:pPr>
        <w:ind w:left="5760" w:hanging="360"/>
      </w:pPr>
    </w:lvl>
    <w:lvl w:ilvl="8" w:tplc="8BE67802">
      <w:start w:val="1"/>
      <w:numFmt w:val="lowerRoman"/>
      <w:lvlText w:val="%9."/>
      <w:lvlJc w:val="right"/>
      <w:pPr>
        <w:ind w:left="6480" w:hanging="180"/>
      </w:pPr>
    </w:lvl>
  </w:abstractNum>
  <w:abstractNum w:abstractNumId="8">
    <w:nsid w:val="45396669"/>
    <w:multiLevelType w:val="hybridMultilevel"/>
    <w:tmpl w:val="493E596C"/>
    <w:lvl w:ilvl="0" w:tplc="6A34C0B0">
      <w:start w:val="1"/>
      <w:numFmt w:val="none"/>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496E0F"/>
    <w:multiLevelType w:val="hybridMultilevel"/>
    <w:tmpl w:val="184EC642"/>
    <w:lvl w:ilvl="0" w:tplc="6A34C0B0">
      <w:start w:val="1"/>
      <w:numFmt w:val="none"/>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B81B61"/>
    <w:multiLevelType w:val="multilevel"/>
    <w:tmpl w:val="3550A0FC"/>
    <w:lvl w:ilvl="0">
      <w:start w:val="1"/>
      <w:numFmt w:val="none"/>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1.1"/>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0F34DB"/>
    <w:multiLevelType w:val="multilevel"/>
    <w:tmpl w:val="65DE76EC"/>
    <w:lvl w:ilvl="0">
      <w:start w:val="1"/>
      <w:numFmt w:val="decimal"/>
      <w:lvlText w:val="1.1"/>
      <w:lvlJc w:val="left"/>
      <w:pPr>
        <w:ind w:left="720" w:hanging="360"/>
      </w:pPr>
      <w:rPr>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5DA24AD"/>
    <w:multiLevelType w:val="multilevel"/>
    <w:tmpl w:val="79F073CA"/>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C51445"/>
    <w:multiLevelType w:val="multilevel"/>
    <w:tmpl w:val="6EE4BD1C"/>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DD7E38"/>
    <w:multiLevelType w:val="multilevel"/>
    <w:tmpl w:val="EAF8DF50"/>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2"/>
  </w:num>
  <w:num w:numId="2">
    <w:abstractNumId w:val="3"/>
  </w:num>
  <w:num w:numId="3">
    <w:abstractNumId w:val="7"/>
  </w:num>
  <w:num w:numId="4">
    <w:abstractNumId w:val="4"/>
  </w:num>
  <w:num w:numId="5">
    <w:abstractNumId w:val="11"/>
  </w:num>
  <w:num w:numId="6">
    <w:abstractNumId w:val="14"/>
  </w:num>
  <w:num w:numId="7">
    <w:abstractNumId w:val="8"/>
  </w:num>
  <w:num w:numId="8">
    <w:abstractNumId w:val="0"/>
  </w:num>
  <w:num w:numId="9">
    <w:abstractNumId w:val="9"/>
  </w:num>
  <w:num w:numId="10">
    <w:abstractNumId w:val="10"/>
  </w:num>
  <w:num w:numId="11">
    <w:abstractNumId w:val="1"/>
  </w:num>
  <w:num w:numId="12">
    <w:abstractNumId w:val="13"/>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B5"/>
    <w:rsid w:val="002178B5"/>
    <w:rsid w:val="00565647"/>
    <w:rsid w:val="005E73FF"/>
    <w:rsid w:val="00984512"/>
    <w:rsid w:val="00B7515F"/>
    <w:rsid w:val="00D03D76"/>
    <w:rsid w:val="00D77F0D"/>
    <w:rsid w:val="00E17794"/>
    <w:rsid w:val="00F12980"/>
    <w:rsid w:val="026DE154"/>
    <w:rsid w:val="03AFC562"/>
    <w:rsid w:val="03D335C2"/>
    <w:rsid w:val="03F24084"/>
    <w:rsid w:val="04399D72"/>
    <w:rsid w:val="046BE914"/>
    <w:rsid w:val="04BBD691"/>
    <w:rsid w:val="0507F142"/>
    <w:rsid w:val="053BD4EC"/>
    <w:rsid w:val="0550D490"/>
    <w:rsid w:val="0578E51B"/>
    <w:rsid w:val="05D3267A"/>
    <w:rsid w:val="0612E5AD"/>
    <w:rsid w:val="06B950D9"/>
    <w:rsid w:val="07702D74"/>
    <w:rsid w:val="07B58363"/>
    <w:rsid w:val="07D788D4"/>
    <w:rsid w:val="087C8B87"/>
    <w:rsid w:val="087F9323"/>
    <w:rsid w:val="0891C792"/>
    <w:rsid w:val="09020613"/>
    <w:rsid w:val="095E412E"/>
    <w:rsid w:val="0A71A03E"/>
    <w:rsid w:val="0B77BB6A"/>
    <w:rsid w:val="0BE0D9C6"/>
    <w:rsid w:val="0C3948A9"/>
    <w:rsid w:val="0C9DED6D"/>
    <w:rsid w:val="0CFE2DB9"/>
    <w:rsid w:val="0E060AC9"/>
    <w:rsid w:val="0F50BC34"/>
    <w:rsid w:val="0F544B21"/>
    <w:rsid w:val="106CD60F"/>
    <w:rsid w:val="10CFD5AF"/>
    <w:rsid w:val="10F9E23E"/>
    <w:rsid w:val="11123E3B"/>
    <w:rsid w:val="1114F78D"/>
    <w:rsid w:val="11B2D569"/>
    <w:rsid w:val="11DC61DF"/>
    <w:rsid w:val="1201B604"/>
    <w:rsid w:val="127590A5"/>
    <w:rsid w:val="12E05327"/>
    <w:rsid w:val="12E46B53"/>
    <w:rsid w:val="1305BBE7"/>
    <w:rsid w:val="13A24756"/>
    <w:rsid w:val="13E55753"/>
    <w:rsid w:val="15BCC0BD"/>
    <w:rsid w:val="16809A67"/>
    <w:rsid w:val="18C8EEFE"/>
    <w:rsid w:val="1A8C57E7"/>
    <w:rsid w:val="1AFD6C30"/>
    <w:rsid w:val="1B5AFE78"/>
    <w:rsid w:val="1BC3D78D"/>
    <w:rsid w:val="1D0DD9A3"/>
    <w:rsid w:val="1D28683B"/>
    <w:rsid w:val="1DF0F994"/>
    <w:rsid w:val="1E63471F"/>
    <w:rsid w:val="1F6F4656"/>
    <w:rsid w:val="1FBB9DBD"/>
    <w:rsid w:val="20834438"/>
    <w:rsid w:val="20973FD7"/>
    <w:rsid w:val="2269C46E"/>
    <w:rsid w:val="228C0429"/>
    <w:rsid w:val="22E3ECAD"/>
    <w:rsid w:val="2445531B"/>
    <w:rsid w:val="24E78D2C"/>
    <w:rsid w:val="252AE044"/>
    <w:rsid w:val="254251ED"/>
    <w:rsid w:val="26196CAF"/>
    <w:rsid w:val="2800915F"/>
    <w:rsid w:val="29F50E5C"/>
    <w:rsid w:val="2A1CC078"/>
    <w:rsid w:val="2A603F58"/>
    <w:rsid w:val="2AA4622B"/>
    <w:rsid w:val="2ABD45A6"/>
    <w:rsid w:val="2AEB2E34"/>
    <w:rsid w:val="2B375BD1"/>
    <w:rsid w:val="2C76E979"/>
    <w:rsid w:val="2C90159F"/>
    <w:rsid w:val="2CAA9227"/>
    <w:rsid w:val="2CB82718"/>
    <w:rsid w:val="2E408A3B"/>
    <w:rsid w:val="2E592185"/>
    <w:rsid w:val="2E6749A2"/>
    <w:rsid w:val="2E80ABC8"/>
    <w:rsid w:val="2EB760F5"/>
    <w:rsid w:val="2F2FB9ED"/>
    <w:rsid w:val="2F72C54E"/>
    <w:rsid w:val="2FE0FC5E"/>
    <w:rsid w:val="30149BEE"/>
    <w:rsid w:val="30DB2DEE"/>
    <w:rsid w:val="30E38D9D"/>
    <w:rsid w:val="313CE447"/>
    <w:rsid w:val="31F3E8D6"/>
    <w:rsid w:val="322C930A"/>
    <w:rsid w:val="3257D6D0"/>
    <w:rsid w:val="326C591B"/>
    <w:rsid w:val="32E5A5C0"/>
    <w:rsid w:val="3397F94F"/>
    <w:rsid w:val="339F0182"/>
    <w:rsid w:val="351352BE"/>
    <w:rsid w:val="3697EEE0"/>
    <w:rsid w:val="37ED6E63"/>
    <w:rsid w:val="382F9377"/>
    <w:rsid w:val="3831F21B"/>
    <w:rsid w:val="387A969D"/>
    <w:rsid w:val="3986A1BC"/>
    <w:rsid w:val="39BDB714"/>
    <w:rsid w:val="3A196851"/>
    <w:rsid w:val="3AAFD2EF"/>
    <w:rsid w:val="3AFC2E46"/>
    <w:rsid w:val="3C152034"/>
    <w:rsid w:val="3CF9B210"/>
    <w:rsid w:val="3D8A8905"/>
    <w:rsid w:val="3E68EDBB"/>
    <w:rsid w:val="3ECBC52E"/>
    <w:rsid w:val="3EDA3541"/>
    <w:rsid w:val="3EDF3A6A"/>
    <w:rsid w:val="3F9A6777"/>
    <w:rsid w:val="403D4625"/>
    <w:rsid w:val="40807E22"/>
    <w:rsid w:val="41A94B46"/>
    <w:rsid w:val="41CFAC8F"/>
    <w:rsid w:val="41ED8910"/>
    <w:rsid w:val="42A71F71"/>
    <w:rsid w:val="42E9AA94"/>
    <w:rsid w:val="435319C4"/>
    <w:rsid w:val="4425E41C"/>
    <w:rsid w:val="44423FD1"/>
    <w:rsid w:val="44AE502B"/>
    <w:rsid w:val="45664E18"/>
    <w:rsid w:val="4728E7E7"/>
    <w:rsid w:val="479F5F73"/>
    <w:rsid w:val="47B453EE"/>
    <w:rsid w:val="490389D8"/>
    <w:rsid w:val="498F5306"/>
    <w:rsid w:val="4A07E517"/>
    <w:rsid w:val="4A294135"/>
    <w:rsid w:val="4A4B0467"/>
    <w:rsid w:val="4B725E36"/>
    <w:rsid w:val="4BE9F360"/>
    <w:rsid w:val="4CBD00E9"/>
    <w:rsid w:val="4DB987E3"/>
    <w:rsid w:val="4EF28F51"/>
    <w:rsid w:val="4F875E4F"/>
    <w:rsid w:val="4F94896E"/>
    <w:rsid w:val="4FD441CE"/>
    <w:rsid w:val="506C12BE"/>
    <w:rsid w:val="513B2AD4"/>
    <w:rsid w:val="523EE728"/>
    <w:rsid w:val="53327C73"/>
    <w:rsid w:val="54C49729"/>
    <w:rsid w:val="5528FAEA"/>
    <w:rsid w:val="55338E48"/>
    <w:rsid w:val="553D89AE"/>
    <w:rsid w:val="560D052E"/>
    <w:rsid w:val="56295E88"/>
    <w:rsid w:val="56A30740"/>
    <w:rsid w:val="58060D4D"/>
    <w:rsid w:val="58749279"/>
    <w:rsid w:val="595D5C5A"/>
    <w:rsid w:val="597A7C28"/>
    <w:rsid w:val="5A7F1A08"/>
    <w:rsid w:val="5B1C4594"/>
    <w:rsid w:val="5C48DAEE"/>
    <w:rsid w:val="5CDFD674"/>
    <w:rsid w:val="5D7EEA86"/>
    <w:rsid w:val="5E3D296D"/>
    <w:rsid w:val="5E999566"/>
    <w:rsid w:val="5F9D7AC7"/>
    <w:rsid w:val="61BD1852"/>
    <w:rsid w:val="621DE669"/>
    <w:rsid w:val="6228027C"/>
    <w:rsid w:val="62457DE1"/>
    <w:rsid w:val="62457DE1"/>
    <w:rsid w:val="62691403"/>
    <w:rsid w:val="633C48FE"/>
    <w:rsid w:val="6472F21C"/>
    <w:rsid w:val="64B7FB43"/>
    <w:rsid w:val="650C88F6"/>
    <w:rsid w:val="65D32FBF"/>
    <w:rsid w:val="65DF42F3"/>
    <w:rsid w:val="662E9E1D"/>
    <w:rsid w:val="662FFC42"/>
    <w:rsid w:val="664CDA6C"/>
    <w:rsid w:val="679ADB18"/>
    <w:rsid w:val="68434211"/>
    <w:rsid w:val="6A09E5AA"/>
    <w:rsid w:val="6B0DB0B6"/>
    <w:rsid w:val="6B440C76"/>
    <w:rsid w:val="6B727BE8"/>
    <w:rsid w:val="6BA41A29"/>
    <w:rsid w:val="6C28294A"/>
    <w:rsid w:val="6C5600B7"/>
    <w:rsid w:val="6CA283B5"/>
    <w:rsid w:val="6D4D8277"/>
    <w:rsid w:val="6DC08E99"/>
    <w:rsid w:val="6E39600E"/>
    <w:rsid w:val="6E99F2C4"/>
    <w:rsid w:val="6EC6B7DB"/>
    <w:rsid w:val="6F541189"/>
    <w:rsid w:val="6FD45DE3"/>
    <w:rsid w:val="718489CE"/>
    <w:rsid w:val="722EE645"/>
    <w:rsid w:val="73268D77"/>
    <w:rsid w:val="7399EAF0"/>
    <w:rsid w:val="73D7C083"/>
    <w:rsid w:val="73EB0A40"/>
    <w:rsid w:val="745EA7AA"/>
    <w:rsid w:val="74AC5C70"/>
    <w:rsid w:val="75BB7971"/>
    <w:rsid w:val="771F8E6C"/>
    <w:rsid w:val="77DA8B4E"/>
    <w:rsid w:val="780FA6A0"/>
    <w:rsid w:val="7852330F"/>
    <w:rsid w:val="78C9FA3E"/>
    <w:rsid w:val="79C0DAD8"/>
    <w:rsid w:val="79E7B289"/>
    <w:rsid w:val="7B1209A7"/>
    <w:rsid w:val="7B6FFA44"/>
    <w:rsid w:val="7B79DCED"/>
    <w:rsid w:val="7CC1F854"/>
    <w:rsid w:val="7D340B85"/>
    <w:rsid w:val="7E68BE24"/>
    <w:rsid w:val="7E757DB7"/>
    <w:rsid w:val="7E8ECEE8"/>
    <w:rsid w:val="7F23258C"/>
    <w:rsid w:val="7FCBA72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9BC37B"/>
  <w15:docId w15:val="{D5C59A51-BCDC-40C0-A28A-80806F19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style>
  <w:style w:type="paragraph" w:styleId="Heading1">
    <w:name w:val="heading 1"/>
    <w:basedOn w:val="Normal"/>
    <w:next w:val="Normal"/>
    <w:pPr>
      <w:keepNext/>
      <w:keepLines/>
      <w:spacing w:before="24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B7515F"/>
    <w:pPr>
      <w:ind w:left="720"/>
      <w:contextualSpacing/>
    </w:pPr>
  </w:style>
  <w:style w:type="numbering" w:styleId="111111">
    <w:name w:val="Outline List 2"/>
    <w:basedOn w:val="NoList"/>
    <w:uiPriority w:val="99"/>
    <w:semiHidden/>
    <w:unhideWhenUsed/>
    <w:rsid w:val="00E1779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image" Target="media/image1.jpg"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245c93-9c7a-4e3d-9aeb-ccc0641623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701AD89C8FB4287890E9FB1025F81" ma:contentTypeVersion="10" ma:contentTypeDescription="Create a new document." ma:contentTypeScope="" ma:versionID="699ade109a1749dd48af599143c3bc6a">
  <xsd:schema xmlns:xsd="http://www.w3.org/2001/XMLSchema" xmlns:xs="http://www.w3.org/2001/XMLSchema" xmlns:p="http://schemas.microsoft.com/office/2006/metadata/properties" xmlns:ns2="45ea5629-a465-4c14-9e2a-9f2c179f0a14" xmlns:ns3="ca245c93-9c7a-4e3d-9aeb-ccc06416237c" targetNamespace="http://schemas.microsoft.com/office/2006/metadata/properties" ma:root="true" ma:fieldsID="8949540efe554b8dac3a672284d728b0" ns2:_="" ns3:_="">
    <xsd:import namespace="45ea5629-a465-4c14-9e2a-9f2c179f0a14"/>
    <xsd:import namespace="ca245c93-9c7a-4e3d-9aeb-ccc0641623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5629-a465-4c14-9e2a-9f2c179f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45c93-9c7a-4e3d-9aeb-ccc0641623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039CA-4270-4961-AD92-1BEC16CF5E6E}">
  <ds:schemaRefs>
    <ds:schemaRef ds:uri="http://schemas.microsoft.com/office/2006/metadata/properties"/>
    <ds:schemaRef ds:uri="http://schemas.microsoft.com/office/infopath/2007/PartnerControls"/>
    <ds:schemaRef ds:uri="ca245c93-9c7a-4e3d-9aeb-ccc06416237c"/>
  </ds:schemaRefs>
</ds:datastoreItem>
</file>

<file path=customXml/itemProps2.xml><?xml version="1.0" encoding="utf-8"?>
<ds:datastoreItem xmlns:ds="http://schemas.openxmlformats.org/officeDocument/2006/customXml" ds:itemID="{8DB35702-AE23-40EB-8DCB-C806E9F96F53}">
  <ds:schemaRefs>
    <ds:schemaRef ds:uri="http://schemas.microsoft.com/sharepoint/v3/contenttype/forms"/>
  </ds:schemaRefs>
</ds:datastoreItem>
</file>

<file path=customXml/itemProps3.xml><?xml version="1.0" encoding="utf-8"?>
<ds:datastoreItem xmlns:ds="http://schemas.openxmlformats.org/officeDocument/2006/customXml" ds:itemID="{BC07B88E-1CEC-4107-AD34-B9891AD51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a5629-a465-4c14-9e2a-9f2c179f0a14"/>
    <ds:schemaRef ds:uri="ca245c93-9c7a-4e3d-9aeb-ccc06416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Emily Giles</lastModifiedBy>
  <revision>14</revision>
  <dcterms:created xsi:type="dcterms:W3CDTF">2020-06-10T09:59:00.0000000Z</dcterms:created>
  <dcterms:modified xsi:type="dcterms:W3CDTF">2020-06-11T15:55:07.3469860Z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0x01010033E701AD89C8FB4287890E9FB1025F81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